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CEE" w:rsidRDefault="00C062BB" w:rsidP="00C062BB">
      <w:pPr>
        <w:jc w:val="center"/>
        <w:rPr>
          <w:rFonts w:asciiTheme="majorBidi" w:hAnsiTheme="majorBidi" w:cstheme="majorBidi"/>
          <w:sz w:val="24"/>
          <w:szCs w:val="24"/>
        </w:rPr>
      </w:pPr>
      <w:r w:rsidRPr="00C062BB">
        <w:rPr>
          <w:rFonts w:asciiTheme="majorBidi" w:hAnsiTheme="majorBidi" w:cstheme="majorBidi"/>
          <w:b/>
          <w:bCs/>
          <w:sz w:val="24"/>
          <w:szCs w:val="24"/>
        </w:rPr>
        <w:t>Table 1</w:t>
      </w:r>
      <w:r w:rsidRPr="00C062BB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C062BB">
        <w:rPr>
          <w:rFonts w:asciiTheme="majorBidi" w:hAnsiTheme="majorBidi" w:cstheme="majorBidi"/>
          <w:sz w:val="24"/>
          <w:szCs w:val="24"/>
        </w:rPr>
        <w:t>Indikator</w:t>
      </w:r>
      <w:proofErr w:type="spellEnd"/>
      <w:r w:rsidRPr="00C062B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062BB">
        <w:rPr>
          <w:rFonts w:asciiTheme="majorBidi" w:hAnsiTheme="majorBidi" w:cstheme="majorBidi"/>
          <w:sz w:val="24"/>
          <w:szCs w:val="24"/>
        </w:rPr>
        <w:t>Penelitian</w:t>
      </w:r>
      <w:proofErr w:type="spellEnd"/>
    </w:p>
    <w:tbl>
      <w:tblPr>
        <w:tblpPr w:leftFromText="180" w:rightFromText="180" w:vertAnchor="text" w:horzAnchor="page" w:tblpX="1422" w:tblpY="42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2"/>
        <w:gridCol w:w="2268"/>
        <w:gridCol w:w="2126"/>
        <w:gridCol w:w="2552"/>
      </w:tblGrid>
      <w:tr w:rsidR="00C062BB" w:rsidTr="00F04997">
        <w:trPr>
          <w:trHeight w:val="699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</w:tcBorders>
          </w:tcPr>
          <w:p w:rsidR="00C062BB" w:rsidRPr="002B2652" w:rsidRDefault="00C062BB" w:rsidP="00F04997">
            <w:pPr>
              <w:pStyle w:val="TableParagraph"/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Variabel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</w:tcPr>
          <w:p w:rsidR="00C062BB" w:rsidRDefault="00C062BB" w:rsidP="00F04997">
            <w:pPr>
              <w:pStyle w:val="TableParagraph"/>
              <w:spacing w:before="173"/>
              <w:ind w:left="184" w:right="14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Definisi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</w:tcBorders>
          </w:tcPr>
          <w:p w:rsidR="00C062BB" w:rsidRDefault="00C062BB" w:rsidP="00F04997">
            <w:pPr>
              <w:pStyle w:val="TableParagraph"/>
              <w:spacing w:before="116"/>
              <w:ind w:left="140" w:right="138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Indikator</w:t>
            </w:r>
            <w:proofErr w:type="spellEnd"/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</w:tcBorders>
          </w:tcPr>
          <w:p w:rsidR="00C062BB" w:rsidRDefault="00C062BB" w:rsidP="00F04997">
            <w:pPr>
              <w:pStyle w:val="TableParagraph"/>
              <w:spacing w:before="173"/>
              <w:ind w:left="139" w:right="14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Refrensi</w:t>
            </w:r>
            <w:proofErr w:type="spellEnd"/>
          </w:p>
        </w:tc>
      </w:tr>
      <w:tr w:rsidR="00C062BB" w:rsidTr="00F04997">
        <w:trPr>
          <w:trHeight w:val="1696"/>
        </w:trPr>
        <w:tc>
          <w:tcPr>
            <w:tcW w:w="2552" w:type="dxa"/>
            <w:tcBorders>
              <w:top w:val="single" w:sz="4" w:space="0" w:color="000000"/>
            </w:tcBorders>
          </w:tcPr>
          <w:p w:rsidR="00C062BB" w:rsidRDefault="00C062BB" w:rsidP="00F04997">
            <w:pPr>
              <w:pStyle w:val="TableParagraph"/>
              <w:ind w:left="222" w:right="19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Pengalaman</w:t>
            </w:r>
            <w:proofErr w:type="spellEnd"/>
            <w:r>
              <w:rPr>
                <w:b/>
                <w:sz w:val="20"/>
              </w:rPr>
              <w:t xml:space="preserve"> Audit (X</w:t>
            </w:r>
            <w:r>
              <w:rPr>
                <w:b/>
                <w:sz w:val="20"/>
                <w:vertAlign w:val="subscript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</w:tcBorders>
          </w:tcPr>
          <w:p w:rsidR="00C062BB" w:rsidRPr="0018229C" w:rsidRDefault="00C062BB" w:rsidP="00F04997">
            <w:pPr>
              <w:pStyle w:val="TableParagraph"/>
              <w:ind w:left="195" w:right="142"/>
              <w:rPr>
                <w:bCs/>
                <w:sz w:val="20"/>
              </w:rPr>
            </w:pPr>
            <w:proofErr w:type="spellStart"/>
            <w:r w:rsidRPr="00404971">
              <w:rPr>
                <w:bCs/>
                <w:sz w:val="20"/>
              </w:rPr>
              <w:t>Pengalaman</w:t>
            </w:r>
            <w:proofErr w:type="spellEnd"/>
            <w:r w:rsidRPr="00404971">
              <w:rPr>
                <w:bCs/>
                <w:sz w:val="20"/>
              </w:rPr>
              <w:t xml:space="preserve"> audit </w:t>
            </w:r>
            <w:proofErr w:type="spellStart"/>
            <w:r w:rsidRPr="00404971">
              <w:rPr>
                <w:bCs/>
                <w:sz w:val="20"/>
              </w:rPr>
              <w:t>seorang</w:t>
            </w:r>
            <w:proofErr w:type="spellEnd"/>
            <w:r w:rsidRPr="00404971">
              <w:rPr>
                <w:bCs/>
                <w:sz w:val="20"/>
              </w:rPr>
              <w:t xml:space="preserve"> auditor </w:t>
            </w:r>
            <w:proofErr w:type="spellStart"/>
            <w:r w:rsidRPr="00404971">
              <w:rPr>
                <w:bCs/>
                <w:sz w:val="20"/>
              </w:rPr>
              <w:t>diperoleh</w:t>
            </w:r>
            <w:proofErr w:type="spellEnd"/>
            <w:r w:rsidRPr="00404971">
              <w:rPr>
                <w:bCs/>
                <w:sz w:val="20"/>
              </w:rPr>
              <w:t xml:space="preserve"> </w:t>
            </w:r>
            <w:proofErr w:type="spellStart"/>
            <w:r w:rsidRPr="00404971">
              <w:rPr>
                <w:bCs/>
                <w:sz w:val="20"/>
              </w:rPr>
              <w:t>dari</w:t>
            </w:r>
            <w:proofErr w:type="spellEnd"/>
            <w:r w:rsidRPr="00404971">
              <w:rPr>
                <w:bCs/>
                <w:sz w:val="20"/>
              </w:rPr>
              <w:t xml:space="preserve"> </w:t>
            </w:r>
            <w:proofErr w:type="spellStart"/>
            <w:r w:rsidRPr="00404971">
              <w:rPr>
                <w:bCs/>
                <w:sz w:val="20"/>
              </w:rPr>
              <w:t>portofolio</w:t>
            </w:r>
            <w:proofErr w:type="spellEnd"/>
            <w:r w:rsidRPr="00404971">
              <w:rPr>
                <w:bCs/>
                <w:sz w:val="20"/>
              </w:rPr>
              <w:t xml:space="preserve"> </w:t>
            </w:r>
            <w:proofErr w:type="spellStart"/>
            <w:r w:rsidRPr="00404971">
              <w:rPr>
                <w:bCs/>
                <w:sz w:val="20"/>
              </w:rPr>
              <w:t>luas</w:t>
            </w:r>
            <w:proofErr w:type="spellEnd"/>
            <w:r w:rsidRPr="00404971">
              <w:rPr>
                <w:bCs/>
                <w:sz w:val="20"/>
              </w:rPr>
              <w:t xml:space="preserve"> </w:t>
            </w:r>
            <w:proofErr w:type="spellStart"/>
            <w:r w:rsidRPr="00404971">
              <w:rPr>
                <w:bCs/>
                <w:sz w:val="20"/>
              </w:rPr>
              <w:t>tugas</w:t>
            </w:r>
            <w:proofErr w:type="spellEnd"/>
            <w:r w:rsidRPr="00404971">
              <w:rPr>
                <w:bCs/>
                <w:sz w:val="20"/>
              </w:rPr>
              <w:t xml:space="preserve"> yang </w:t>
            </w:r>
            <w:proofErr w:type="spellStart"/>
            <w:r w:rsidRPr="00404971">
              <w:rPr>
                <w:bCs/>
                <w:sz w:val="20"/>
              </w:rPr>
              <w:t>telah</w:t>
            </w:r>
            <w:proofErr w:type="spellEnd"/>
            <w:r w:rsidRPr="00404971">
              <w:rPr>
                <w:bCs/>
                <w:sz w:val="20"/>
              </w:rPr>
              <w:t xml:space="preserve"> </w:t>
            </w:r>
            <w:proofErr w:type="spellStart"/>
            <w:r w:rsidRPr="00404971">
              <w:rPr>
                <w:bCs/>
                <w:sz w:val="20"/>
              </w:rPr>
              <w:t>diselesaikannya</w:t>
            </w:r>
            <w:proofErr w:type="spellEnd"/>
            <w:r w:rsidRPr="00404971">
              <w:rPr>
                <w:bCs/>
                <w:sz w:val="20"/>
              </w:rPr>
              <w:t xml:space="preserve">, </w:t>
            </w:r>
            <w:proofErr w:type="spellStart"/>
            <w:r w:rsidRPr="00404971">
              <w:rPr>
                <w:bCs/>
                <w:sz w:val="20"/>
              </w:rPr>
              <w:t>termasuk</w:t>
            </w:r>
            <w:proofErr w:type="spellEnd"/>
            <w:r w:rsidRPr="00404971">
              <w:rPr>
                <w:bCs/>
                <w:sz w:val="20"/>
              </w:rPr>
              <w:t xml:space="preserve"> </w:t>
            </w:r>
            <w:proofErr w:type="spellStart"/>
            <w:r w:rsidRPr="00404971">
              <w:rPr>
                <w:bCs/>
                <w:sz w:val="20"/>
              </w:rPr>
              <w:t>melakukan</w:t>
            </w:r>
            <w:proofErr w:type="spellEnd"/>
            <w:r w:rsidRPr="00404971">
              <w:rPr>
                <w:bCs/>
                <w:sz w:val="20"/>
              </w:rPr>
              <w:t xml:space="preserve"> </w:t>
            </w:r>
            <w:proofErr w:type="spellStart"/>
            <w:r w:rsidRPr="00404971">
              <w:rPr>
                <w:bCs/>
                <w:sz w:val="20"/>
              </w:rPr>
              <w:t>pemeriksaan</w:t>
            </w:r>
            <w:proofErr w:type="spellEnd"/>
            <w:r w:rsidRPr="00404971">
              <w:rPr>
                <w:bCs/>
                <w:sz w:val="20"/>
              </w:rPr>
              <w:t xml:space="preserve">. </w:t>
            </w:r>
            <w:proofErr w:type="spellStart"/>
            <w:r>
              <w:rPr>
                <w:bCs/>
                <w:sz w:val="20"/>
              </w:rPr>
              <w:t>dan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juga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lamanya</w:t>
            </w:r>
            <w:proofErr w:type="spellEnd"/>
            <w:r>
              <w:rPr>
                <w:bCs/>
                <w:sz w:val="20"/>
              </w:rPr>
              <w:t xml:space="preserve"> auditor </w:t>
            </w:r>
            <w:proofErr w:type="spellStart"/>
            <w:r>
              <w:rPr>
                <w:bCs/>
                <w:sz w:val="20"/>
              </w:rPr>
              <w:t>menjalankan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profesinya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serta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dapat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menambah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pengetahuan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mengenai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pendeteksian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kekeliruan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</w:tcBorders>
          </w:tcPr>
          <w:p w:rsidR="00C062BB" w:rsidRDefault="00C062BB" w:rsidP="00C062BB">
            <w:pPr>
              <w:pStyle w:val="TableParagraph"/>
              <w:numPr>
                <w:ilvl w:val="0"/>
                <w:numId w:val="1"/>
              </w:numPr>
              <w:rPr>
                <w:sz w:val="18"/>
              </w:rPr>
            </w:pPr>
            <w:proofErr w:type="spellStart"/>
            <w:r>
              <w:rPr>
                <w:sz w:val="18"/>
              </w:rPr>
              <w:t>Pelatih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profesi</w:t>
            </w:r>
            <w:proofErr w:type="spellEnd"/>
          </w:p>
          <w:p w:rsidR="00C062BB" w:rsidRDefault="00C062BB" w:rsidP="00C062BB">
            <w:pPr>
              <w:pStyle w:val="TableParagraph"/>
              <w:numPr>
                <w:ilvl w:val="0"/>
                <w:numId w:val="1"/>
              </w:numPr>
              <w:rPr>
                <w:sz w:val="18"/>
              </w:rPr>
            </w:pPr>
            <w:proofErr w:type="spellStart"/>
            <w:r>
              <w:rPr>
                <w:sz w:val="18"/>
              </w:rPr>
              <w:t>Pendidikan</w:t>
            </w:r>
            <w:proofErr w:type="spellEnd"/>
          </w:p>
          <w:p w:rsidR="00C062BB" w:rsidRDefault="00C062BB" w:rsidP="00C062BB">
            <w:pPr>
              <w:pStyle w:val="TableParagraph"/>
              <w:numPr>
                <w:ilvl w:val="0"/>
                <w:numId w:val="1"/>
              </w:numPr>
              <w:rPr>
                <w:sz w:val="18"/>
              </w:rPr>
            </w:pPr>
            <w:r>
              <w:rPr>
                <w:sz w:val="18"/>
              </w:rPr>
              <w:t xml:space="preserve">Lama </w:t>
            </w:r>
            <w:proofErr w:type="spellStart"/>
            <w:r>
              <w:rPr>
                <w:sz w:val="18"/>
              </w:rPr>
              <w:t>kerja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</w:tcBorders>
          </w:tcPr>
          <w:p w:rsidR="00C062BB" w:rsidRDefault="00C062BB" w:rsidP="00C062BB">
            <w:pPr>
              <w:pStyle w:val="TableParagraph"/>
              <w:numPr>
                <w:ilvl w:val="0"/>
                <w:numId w:val="2"/>
              </w:numPr>
              <w:rPr>
                <w:sz w:val="18"/>
              </w:rPr>
            </w:pPr>
            <w:proofErr w:type="spellStart"/>
            <w:r>
              <w:rPr>
                <w:sz w:val="18"/>
              </w:rPr>
              <w:t>Nadya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Vincen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dan</w:t>
            </w:r>
            <w:proofErr w:type="spellEnd"/>
            <w:r>
              <w:rPr>
                <w:sz w:val="18"/>
              </w:rPr>
              <w:t xml:space="preserve"> Maria Stefani </w:t>
            </w:r>
            <w:proofErr w:type="spellStart"/>
            <w:r>
              <w:rPr>
                <w:sz w:val="18"/>
              </w:rPr>
              <w:t>Osesoga</w:t>
            </w:r>
            <w:proofErr w:type="spellEnd"/>
            <w:r>
              <w:rPr>
                <w:sz w:val="18"/>
              </w:rPr>
              <w:t xml:space="preserve"> (2020)</w:t>
            </w:r>
          </w:p>
          <w:p w:rsidR="00C062BB" w:rsidRDefault="00C062BB" w:rsidP="00C062BB">
            <w:pPr>
              <w:pStyle w:val="TableParagraph"/>
              <w:numPr>
                <w:ilvl w:val="0"/>
                <w:numId w:val="2"/>
              </w:numPr>
              <w:rPr>
                <w:sz w:val="18"/>
              </w:rPr>
            </w:pPr>
            <w:proofErr w:type="spellStart"/>
            <w:r>
              <w:rPr>
                <w:sz w:val="18"/>
              </w:rPr>
              <w:t>Mulyadi</w:t>
            </w:r>
            <w:proofErr w:type="spellEnd"/>
            <w:r>
              <w:rPr>
                <w:sz w:val="18"/>
              </w:rPr>
              <w:t xml:space="preserve"> (2010)</w:t>
            </w:r>
          </w:p>
        </w:tc>
      </w:tr>
      <w:tr w:rsidR="00C062BB" w:rsidTr="00F04997">
        <w:trPr>
          <w:trHeight w:val="345"/>
        </w:trPr>
        <w:tc>
          <w:tcPr>
            <w:tcW w:w="2552" w:type="dxa"/>
          </w:tcPr>
          <w:p w:rsidR="00C062BB" w:rsidRDefault="00C062BB" w:rsidP="00F04997">
            <w:pPr>
              <w:pStyle w:val="TableParagraph"/>
              <w:spacing w:before="59"/>
              <w:ind w:left="246" w:right="19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Ambiguitas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Peran</w:t>
            </w:r>
            <w:proofErr w:type="spellEnd"/>
            <w:r>
              <w:rPr>
                <w:b/>
                <w:sz w:val="20"/>
              </w:rPr>
              <w:t xml:space="preserve"> (X</w:t>
            </w:r>
            <w:r>
              <w:rPr>
                <w:b/>
                <w:sz w:val="20"/>
                <w:vertAlign w:val="subscript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2268" w:type="dxa"/>
          </w:tcPr>
          <w:p w:rsidR="00C062BB" w:rsidRDefault="00C062BB" w:rsidP="00F04997">
            <w:pPr>
              <w:pStyle w:val="TableParagraph"/>
              <w:spacing w:before="49"/>
              <w:ind w:left="195" w:right="142"/>
              <w:rPr>
                <w:sz w:val="20"/>
              </w:rPr>
            </w:pPr>
            <w:proofErr w:type="spellStart"/>
            <w:r>
              <w:rPr>
                <w:sz w:val="20"/>
              </w:rPr>
              <w:t>Ambiguitas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peran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didefinisikan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sebagai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suatu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keadaan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dimana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informasi</w:t>
            </w:r>
            <w:proofErr w:type="spellEnd"/>
            <w:r>
              <w:rPr>
                <w:sz w:val="20"/>
              </w:rPr>
              <w:t xml:space="preserve"> yang </w:t>
            </w:r>
            <w:proofErr w:type="spellStart"/>
            <w:r>
              <w:rPr>
                <w:sz w:val="20"/>
              </w:rPr>
              <w:t>berkaitan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dengan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suatu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peran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tertentu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kurang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jelas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atau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tidak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jelas</w:t>
            </w:r>
            <w:proofErr w:type="spellEnd"/>
          </w:p>
        </w:tc>
        <w:tc>
          <w:tcPr>
            <w:tcW w:w="2126" w:type="dxa"/>
          </w:tcPr>
          <w:p w:rsidR="00C062BB" w:rsidRDefault="00C062BB" w:rsidP="00C062BB">
            <w:pPr>
              <w:pStyle w:val="TableParagraph"/>
              <w:numPr>
                <w:ilvl w:val="0"/>
                <w:numId w:val="3"/>
              </w:numPr>
              <w:spacing w:before="59"/>
              <w:ind w:right="140"/>
              <w:rPr>
                <w:bCs/>
                <w:sz w:val="20"/>
              </w:rPr>
            </w:pPr>
            <w:proofErr w:type="spellStart"/>
            <w:r w:rsidRPr="00A70B81">
              <w:rPr>
                <w:bCs/>
                <w:sz w:val="20"/>
              </w:rPr>
              <w:t>M</w:t>
            </w:r>
            <w:r>
              <w:rPr>
                <w:bCs/>
                <w:sz w:val="20"/>
              </w:rPr>
              <w:t>anajemen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waktu</w:t>
            </w:r>
            <w:proofErr w:type="spellEnd"/>
            <w:r>
              <w:rPr>
                <w:bCs/>
                <w:sz w:val="20"/>
              </w:rPr>
              <w:t xml:space="preserve"> yang </w:t>
            </w:r>
            <w:proofErr w:type="spellStart"/>
            <w:r>
              <w:rPr>
                <w:bCs/>
                <w:sz w:val="20"/>
              </w:rPr>
              <w:t>buruk</w:t>
            </w:r>
            <w:proofErr w:type="spellEnd"/>
          </w:p>
          <w:p w:rsidR="00C062BB" w:rsidRPr="00A70B81" w:rsidRDefault="00C062BB" w:rsidP="00C062BB">
            <w:pPr>
              <w:pStyle w:val="TableParagraph"/>
              <w:numPr>
                <w:ilvl w:val="0"/>
                <w:numId w:val="3"/>
              </w:numPr>
              <w:spacing w:before="59"/>
              <w:ind w:right="140"/>
              <w:rPr>
                <w:bCs/>
                <w:sz w:val="20"/>
              </w:rPr>
            </w:pPr>
            <w:proofErr w:type="spellStart"/>
            <w:r w:rsidRPr="00A70B81">
              <w:rPr>
                <w:bCs/>
                <w:sz w:val="20"/>
              </w:rPr>
              <w:t>Tidak</w:t>
            </w:r>
            <w:proofErr w:type="spellEnd"/>
            <w:r w:rsidRPr="00A70B81"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dapat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memikul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tanggung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jawab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 w:rsidRPr="00A70B81">
              <w:rPr>
                <w:bCs/>
                <w:sz w:val="20"/>
              </w:rPr>
              <w:t>pekerjaan</w:t>
            </w:r>
            <w:proofErr w:type="spellEnd"/>
            <w:r w:rsidRPr="00A70B81">
              <w:rPr>
                <w:bCs/>
                <w:sz w:val="20"/>
              </w:rPr>
              <w:t>.</w:t>
            </w:r>
          </w:p>
          <w:p w:rsidR="00C062BB" w:rsidRDefault="00C062BB" w:rsidP="00C062BB">
            <w:pPr>
              <w:pStyle w:val="TableParagraph"/>
              <w:numPr>
                <w:ilvl w:val="0"/>
                <w:numId w:val="3"/>
              </w:numPr>
              <w:spacing w:before="59"/>
              <w:ind w:right="140"/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Tidak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ada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tujuan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dan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sasarankerja</w:t>
            </w:r>
            <w:proofErr w:type="spellEnd"/>
            <w:r>
              <w:rPr>
                <w:bCs/>
                <w:sz w:val="20"/>
              </w:rPr>
              <w:t>.</w:t>
            </w:r>
          </w:p>
          <w:p w:rsidR="00C062BB" w:rsidRDefault="00C062BB" w:rsidP="00C062BB">
            <w:pPr>
              <w:pStyle w:val="TableParagraph"/>
              <w:numPr>
                <w:ilvl w:val="0"/>
                <w:numId w:val="3"/>
              </w:numPr>
              <w:spacing w:before="59"/>
              <w:ind w:right="140"/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Tidak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dapat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r>
              <w:rPr>
                <w:bCs/>
                <w:sz w:val="20"/>
              </w:rPr>
              <w:t>memahami</w:t>
            </w:r>
            <w:proofErr w:type="spellEnd"/>
            <w:r>
              <w:rPr>
                <w:bCs/>
                <w:sz w:val="20"/>
              </w:rPr>
              <w:t xml:space="preserve"> </w:t>
            </w:r>
            <w:proofErr w:type="spellStart"/>
            <w:proofErr w:type="gramStart"/>
            <w:r>
              <w:rPr>
                <w:bCs/>
                <w:sz w:val="20"/>
              </w:rPr>
              <w:t>apa</w:t>
            </w:r>
            <w:proofErr w:type="spellEnd"/>
            <w:proofErr w:type="gramEnd"/>
            <w:r>
              <w:rPr>
                <w:bCs/>
                <w:sz w:val="20"/>
              </w:rPr>
              <w:t xml:space="preserve"> yang </w:t>
            </w:r>
            <w:proofErr w:type="spellStart"/>
            <w:r>
              <w:rPr>
                <w:bCs/>
                <w:sz w:val="20"/>
              </w:rPr>
              <w:t>diinginkan</w:t>
            </w:r>
            <w:proofErr w:type="spellEnd"/>
            <w:r>
              <w:rPr>
                <w:bCs/>
                <w:sz w:val="20"/>
              </w:rPr>
              <w:t>.</w:t>
            </w:r>
          </w:p>
          <w:p w:rsidR="00C062BB" w:rsidRPr="0018229C" w:rsidRDefault="00C062BB" w:rsidP="00F04997">
            <w:pPr>
              <w:pStyle w:val="TableParagraph"/>
              <w:spacing w:before="59"/>
              <w:ind w:left="497" w:right="140"/>
              <w:rPr>
                <w:bCs/>
                <w:sz w:val="20"/>
              </w:rPr>
            </w:pPr>
          </w:p>
        </w:tc>
        <w:tc>
          <w:tcPr>
            <w:tcW w:w="2552" w:type="dxa"/>
          </w:tcPr>
          <w:p w:rsidR="00C062BB" w:rsidRDefault="00C062BB" w:rsidP="00C062BB">
            <w:pPr>
              <w:pStyle w:val="TableParagraph"/>
              <w:numPr>
                <w:ilvl w:val="0"/>
                <w:numId w:val="2"/>
              </w:numPr>
              <w:rPr>
                <w:sz w:val="18"/>
              </w:rPr>
            </w:pPr>
            <w:proofErr w:type="spellStart"/>
            <w:r>
              <w:rPr>
                <w:sz w:val="18"/>
              </w:rPr>
              <w:t>A.Amkruddin</w:t>
            </w:r>
            <w:proofErr w:type="spellEnd"/>
            <w:r>
              <w:rPr>
                <w:sz w:val="18"/>
              </w:rPr>
              <w:t xml:space="preserve"> Ahmad (2019)</w:t>
            </w:r>
          </w:p>
        </w:tc>
      </w:tr>
      <w:tr w:rsidR="00C062BB" w:rsidTr="00F04997">
        <w:trPr>
          <w:trHeight w:val="343"/>
        </w:trPr>
        <w:tc>
          <w:tcPr>
            <w:tcW w:w="2552" w:type="dxa"/>
          </w:tcPr>
          <w:p w:rsidR="00C062BB" w:rsidRDefault="00C062BB" w:rsidP="00F04997">
            <w:pPr>
              <w:pStyle w:val="TableParagraph"/>
              <w:spacing w:before="59"/>
              <w:ind w:left="222" w:right="19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Healthy Lifestyle (X</w:t>
            </w:r>
            <w:r>
              <w:rPr>
                <w:b/>
                <w:sz w:val="20"/>
                <w:vertAlign w:val="subscript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2268" w:type="dxa"/>
          </w:tcPr>
          <w:p w:rsidR="00C062BB" w:rsidRDefault="00C062BB" w:rsidP="00F04997">
            <w:pPr>
              <w:pStyle w:val="TableParagraph"/>
              <w:spacing w:before="49"/>
              <w:ind w:left="195" w:right="142"/>
              <w:rPr>
                <w:sz w:val="20"/>
              </w:rPr>
            </w:pPr>
            <w:r>
              <w:rPr>
                <w:sz w:val="20"/>
              </w:rPr>
              <w:t xml:space="preserve">Healthy lifestyle </w:t>
            </w:r>
            <w:proofErr w:type="spellStart"/>
            <w:proofErr w:type="gramStart"/>
            <w:r>
              <w:rPr>
                <w:sz w:val="20"/>
              </w:rPr>
              <w:t>atau</w:t>
            </w:r>
            <w:proofErr w:type="spellEnd"/>
            <w:r>
              <w:rPr>
                <w:sz w:val="20"/>
              </w:rPr>
              <w:t xml:space="preserve"> </w:t>
            </w:r>
            <w:r>
              <w:t xml:space="preserve"> </w:t>
            </w:r>
            <w:proofErr w:type="spellStart"/>
            <w:r w:rsidRPr="00404971">
              <w:rPr>
                <w:sz w:val="20"/>
              </w:rPr>
              <w:t>Pola</w:t>
            </w:r>
            <w:proofErr w:type="spellEnd"/>
            <w:proofErr w:type="gramEnd"/>
            <w:r w:rsidRPr="00404971">
              <w:rPr>
                <w:sz w:val="20"/>
              </w:rPr>
              <w:t xml:space="preserve"> </w:t>
            </w:r>
            <w:proofErr w:type="spellStart"/>
            <w:r w:rsidRPr="00404971">
              <w:rPr>
                <w:sz w:val="20"/>
              </w:rPr>
              <w:t>hidup</w:t>
            </w:r>
            <w:proofErr w:type="spellEnd"/>
            <w:r w:rsidRPr="00404971">
              <w:rPr>
                <w:sz w:val="20"/>
              </w:rPr>
              <w:t xml:space="preserve"> </w:t>
            </w:r>
            <w:proofErr w:type="spellStart"/>
            <w:r w:rsidRPr="00404971">
              <w:rPr>
                <w:sz w:val="20"/>
              </w:rPr>
              <w:t>sehat</w:t>
            </w:r>
            <w:proofErr w:type="spellEnd"/>
            <w:r w:rsidRPr="00404971">
              <w:rPr>
                <w:sz w:val="20"/>
              </w:rPr>
              <w:t xml:space="preserve"> </w:t>
            </w:r>
            <w:proofErr w:type="spellStart"/>
            <w:r w:rsidRPr="00404971">
              <w:rPr>
                <w:sz w:val="20"/>
              </w:rPr>
              <w:t>adalah</w:t>
            </w:r>
            <w:proofErr w:type="spellEnd"/>
            <w:r w:rsidRPr="00404971">
              <w:rPr>
                <w:sz w:val="20"/>
              </w:rPr>
              <w:t xml:space="preserve"> </w:t>
            </w:r>
            <w:proofErr w:type="spellStart"/>
            <w:r w:rsidRPr="00404971">
              <w:rPr>
                <w:sz w:val="20"/>
              </w:rPr>
              <w:t>pola</w:t>
            </w:r>
            <w:proofErr w:type="spellEnd"/>
            <w:r w:rsidRPr="00404971">
              <w:rPr>
                <w:sz w:val="20"/>
              </w:rPr>
              <w:t xml:space="preserve"> </w:t>
            </w:r>
            <w:proofErr w:type="spellStart"/>
            <w:r w:rsidRPr="00404971">
              <w:rPr>
                <w:sz w:val="20"/>
              </w:rPr>
              <w:t>hidup</w:t>
            </w:r>
            <w:proofErr w:type="spellEnd"/>
            <w:r w:rsidRPr="00404971">
              <w:rPr>
                <w:sz w:val="20"/>
              </w:rPr>
              <w:t xml:space="preserve"> yang </w:t>
            </w:r>
            <w:proofErr w:type="spellStart"/>
            <w:r w:rsidRPr="00404971">
              <w:rPr>
                <w:sz w:val="20"/>
              </w:rPr>
              <w:t>memungkinkan</w:t>
            </w:r>
            <w:proofErr w:type="spellEnd"/>
            <w:r w:rsidRPr="00404971">
              <w:rPr>
                <w:sz w:val="20"/>
              </w:rPr>
              <w:t xml:space="preserve"> </w:t>
            </w:r>
            <w:proofErr w:type="spellStart"/>
            <w:r w:rsidRPr="00404971">
              <w:rPr>
                <w:sz w:val="20"/>
              </w:rPr>
              <w:t>seseorang</w:t>
            </w:r>
            <w:proofErr w:type="spellEnd"/>
            <w:r w:rsidRPr="00404971">
              <w:rPr>
                <w:sz w:val="20"/>
              </w:rPr>
              <w:t xml:space="preserve"> </w:t>
            </w:r>
            <w:proofErr w:type="spellStart"/>
            <w:r w:rsidRPr="00404971">
              <w:rPr>
                <w:sz w:val="20"/>
              </w:rPr>
              <w:t>untuk</w:t>
            </w:r>
            <w:proofErr w:type="spellEnd"/>
            <w:r w:rsidRPr="00404971">
              <w:rPr>
                <w:sz w:val="20"/>
              </w:rPr>
              <w:t xml:space="preserve"> </w:t>
            </w:r>
            <w:proofErr w:type="spellStart"/>
            <w:r w:rsidRPr="00404971">
              <w:rPr>
                <w:sz w:val="20"/>
              </w:rPr>
              <w:t>mengurangi</w:t>
            </w:r>
            <w:proofErr w:type="spellEnd"/>
            <w:r w:rsidRPr="00404971">
              <w:rPr>
                <w:sz w:val="20"/>
              </w:rPr>
              <w:t xml:space="preserve"> </w:t>
            </w:r>
            <w:proofErr w:type="spellStart"/>
            <w:r w:rsidRPr="00404971">
              <w:rPr>
                <w:sz w:val="20"/>
              </w:rPr>
              <w:t>penyakit</w:t>
            </w:r>
            <w:proofErr w:type="spellEnd"/>
            <w:r w:rsidRPr="00404971">
              <w:rPr>
                <w:sz w:val="20"/>
              </w:rPr>
              <w:t xml:space="preserve"> yang </w:t>
            </w:r>
            <w:proofErr w:type="spellStart"/>
            <w:r w:rsidRPr="00404971">
              <w:rPr>
                <w:sz w:val="20"/>
              </w:rPr>
              <w:t>berdampak</w:t>
            </w:r>
            <w:proofErr w:type="spellEnd"/>
            <w:r w:rsidRPr="00404971">
              <w:rPr>
                <w:sz w:val="20"/>
              </w:rPr>
              <w:t xml:space="preserve"> </w:t>
            </w:r>
            <w:proofErr w:type="spellStart"/>
            <w:r w:rsidRPr="00404971">
              <w:rPr>
                <w:sz w:val="20"/>
              </w:rPr>
              <w:t>negatif</w:t>
            </w:r>
            <w:proofErr w:type="spellEnd"/>
            <w:r w:rsidRPr="00404971">
              <w:rPr>
                <w:sz w:val="20"/>
              </w:rPr>
              <w:t xml:space="preserve"> </w:t>
            </w:r>
            <w:proofErr w:type="spellStart"/>
            <w:r w:rsidRPr="00404971">
              <w:rPr>
                <w:sz w:val="20"/>
              </w:rPr>
              <w:t>pada</w:t>
            </w:r>
            <w:proofErr w:type="spellEnd"/>
            <w:r w:rsidRPr="00404971">
              <w:rPr>
                <w:sz w:val="20"/>
              </w:rPr>
              <w:t xml:space="preserve"> </w:t>
            </w:r>
            <w:proofErr w:type="spellStart"/>
            <w:r w:rsidRPr="00404971">
              <w:rPr>
                <w:sz w:val="20"/>
              </w:rPr>
              <w:t>dirinya</w:t>
            </w:r>
            <w:proofErr w:type="spellEnd"/>
            <w:r w:rsidRPr="00404971">
              <w:rPr>
                <w:sz w:val="20"/>
              </w:rPr>
              <w:t xml:space="preserve"> </w:t>
            </w:r>
            <w:proofErr w:type="spellStart"/>
            <w:r w:rsidRPr="00404971">
              <w:rPr>
                <w:sz w:val="20"/>
              </w:rPr>
              <w:t>dan</w:t>
            </w:r>
            <w:proofErr w:type="spellEnd"/>
            <w:r w:rsidRPr="00404971">
              <w:rPr>
                <w:sz w:val="20"/>
              </w:rPr>
              <w:t xml:space="preserve"> </w:t>
            </w:r>
            <w:proofErr w:type="spellStart"/>
            <w:r w:rsidRPr="00404971">
              <w:rPr>
                <w:sz w:val="20"/>
              </w:rPr>
              <w:t>mencegah</w:t>
            </w:r>
            <w:proofErr w:type="spellEnd"/>
            <w:r w:rsidRPr="00404971">
              <w:rPr>
                <w:sz w:val="20"/>
              </w:rPr>
              <w:t xml:space="preserve"> </w:t>
            </w:r>
            <w:proofErr w:type="spellStart"/>
            <w:r w:rsidRPr="00404971">
              <w:rPr>
                <w:sz w:val="20"/>
              </w:rPr>
              <w:t>penyakit</w:t>
            </w:r>
            <w:proofErr w:type="spellEnd"/>
            <w:r w:rsidRPr="00404971">
              <w:rPr>
                <w:sz w:val="20"/>
              </w:rPr>
              <w:t xml:space="preserve"> yang </w:t>
            </w:r>
            <w:proofErr w:type="spellStart"/>
            <w:r w:rsidRPr="00404971">
              <w:rPr>
                <w:sz w:val="20"/>
              </w:rPr>
              <w:t>dapat</w:t>
            </w:r>
            <w:proofErr w:type="spellEnd"/>
            <w:r w:rsidRPr="00404971">
              <w:rPr>
                <w:sz w:val="20"/>
              </w:rPr>
              <w:t xml:space="preserve"> </w:t>
            </w:r>
            <w:proofErr w:type="spellStart"/>
            <w:r w:rsidRPr="00404971">
              <w:rPr>
                <w:sz w:val="20"/>
              </w:rPr>
              <w:t>berakibat</w:t>
            </w:r>
            <w:proofErr w:type="spellEnd"/>
            <w:r w:rsidRPr="00404971">
              <w:rPr>
                <w:sz w:val="20"/>
              </w:rPr>
              <w:t xml:space="preserve"> fatal.</w:t>
            </w:r>
          </w:p>
        </w:tc>
        <w:tc>
          <w:tcPr>
            <w:tcW w:w="2126" w:type="dxa"/>
          </w:tcPr>
          <w:p w:rsidR="00C062BB" w:rsidRDefault="00C062BB" w:rsidP="00C062BB">
            <w:pPr>
              <w:pStyle w:val="TableParagraph"/>
              <w:numPr>
                <w:ilvl w:val="0"/>
                <w:numId w:val="4"/>
              </w:numPr>
              <w:spacing w:before="49"/>
              <w:ind w:right="140"/>
              <w:rPr>
                <w:sz w:val="20"/>
              </w:rPr>
            </w:pPr>
            <w:proofErr w:type="spellStart"/>
            <w:r>
              <w:rPr>
                <w:sz w:val="20"/>
              </w:rPr>
              <w:t>Aktif</w:t>
            </w:r>
            <w:proofErr w:type="spellEnd"/>
            <w:r>
              <w:rPr>
                <w:sz w:val="20"/>
              </w:rPr>
              <w:t xml:space="preserve"> </w:t>
            </w:r>
          </w:p>
          <w:p w:rsidR="00C062BB" w:rsidRDefault="00C062BB" w:rsidP="00C062BB">
            <w:pPr>
              <w:pStyle w:val="TableParagraph"/>
              <w:numPr>
                <w:ilvl w:val="0"/>
                <w:numId w:val="4"/>
              </w:numPr>
              <w:spacing w:before="49"/>
              <w:ind w:right="140"/>
              <w:rPr>
                <w:sz w:val="20"/>
              </w:rPr>
            </w:pPr>
            <w:proofErr w:type="spellStart"/>
            <w:r>
              <w:rPr>
                <w:sz w:val="20"/>
              </w:rPr>
              <w:t>Berolahraga</w:t>
            </w:r>
            <w:proofErr w:type="spellEnd"/>
          </w:p>
          <w:p w:rsidR="00C062BB" w:rsidRDefault="00C062BB" w:rsidP="00C062BB">
            <w:pPr>
              <w:pStyle w:val="TableParagraph"/>
              <w:numPr>
                <w:ilvl w:val="0"/>
                <w:numId w:val="4"/>
              </w:numPr>
              <w:spacing w:before="49"/>
              <w:ind w:right="140"/>
              <w:rPr>
                <w:sz w:val="20"/>
              </w:rPr>
            </w:pPr>
            <w:proofErr w:type="spellStart"/>
            <w:r>
              <w:rPr>
                <w:sz w:val="20"/>
              </w:rPr>
              <w:t>Sarapan</w:t>
            </w:r>
            <w:proofErr w:type="spellEnd"/>
          </w:p>
          <w:p w:rsidR="00C062BB" w:rsidRDefault="00C062BB" w:rsidP="00C062BB">
            <w:pPr>
              <w:pStyle w:val="TableParagraph"/>
              <w:numPr>
                <w:ilvl w:val="0"/>
                <w:numId w:val="4"/>
              </w:numPr>
              <w:spacing w:before="49"/>
              <w:ind w:right="140"/>
              <w:rPr>
                <w:sz w:val="20"/>
              </w:rPr>
            </w:pPr>
            <w:proofErr w:type="spellStart"/>
            <w:r>
              <w:rPr>
                <w:sz w:val="20"/>
              </w:rPr>
              <w:t>Sehat</w:t>
            </w:r>
            <w:proofErr w:type="spellEnd"/>
          </w:p>
          <w:p w:rsidR="00C062BB" w:rsidRDefault="00C062BB" w:rsidP="00C062BB">
            <w:pPr>
              <w:pStyle w:val="TableParagraph"/>
              <w:numPr>
                <w:ilvl w:val="0"/>
                <w:numId w:val="4"/>
              </w:numPr>
              <w:spacing w:before="49"/>
              <w:ind w:right="140"/>
              <w:rPr>
                <w:sz w:val="20"/>
              </w:rPr>
            </w:pPr>
            <w:proofErr w:type="spellStart"/>
            <w:r>
              <w:rPr>
                <w:sz w:val="20"/>
              </w:rPr>
              <w:t>Tenang</w:t>
            </w:r>
            <w:proofErr w:type="spellEnd"/>
          </w:p>
          <w:p w:rsidR="00C062BB" w:rsidRDefault="00C062BB" w:rsidP="00C062BB">
            <w:pPr>
              <w:pStyle w:val="TableParagraph"/>
              <w:numPr>
                <w:ilvl w:val="0"/>
                <w:numId w:val="4"/>
              </w:numPr>
              <w:spacing w:before="49"/>
              <w:ind w:right="140"/>
              <w:rPr>
                <w:sz w:val="20"/>
              </w:rPr>
            </w:pPr>
            <w:proofErr w:type="spellStart"/>
            <w:r>
              <w:rPr>
                <w:sz w:val="20"/>
              </w:rPr>
              <w:t>Mengatur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pikiran</w:t>
            </w:r>
            <w:proofErr w:type="spellEnd"/>
          </w:p>
          <w:p w:rsidR="00C062BB" w:rsidRDefault="00C062BB" w:rsidP="00C062BB">
            <w:pPr>
              <w:pStyle w:val="TableParagraph"/>
              <w:numPr>
                <w:ilvl w:val="0"/>
                <w:numId w:val="4"/>
              </w:numPr>
              <w:spacing w:before="49"/>
              <w:ind w:right="140"/>
              <w:rPr>
                <w:sz w:val="20"/>
              </w:rPr>
            </w:pPr>
            <w:proofErr w:type="spellStart"/>
            <w:r>
              <w:rPr>
                <w:sz w:val="20"/>
              </w:rPr>
              <w:t>Mengonsumsi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makanan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sehat</w:t>
            </w:r>
            <w:proofErr w:type="spellEnd"/>
            <w:r>
              <w:rPr>
                <w:sz w:val="20"/>
              </w:rPr>
              <w:t xml:space="preserve"> lima </w:t>
            </w:r>
            <w:proofErr w:type="spellStart"/>
            <w:r>
              <w:rPr>
                <w:sz w:val="20"/>
              </w:rPr>
              <w:t>sempurna</w:t>
            </w:r>
            <w:proofErr w:type="spellEnd"/>
          </w:p>
          <w:p w:rsidR="00C062BB" w:rsidRDefault="00C062BB" w:rsidP="00C062BB">
            <w:pPr>
              <w:pStyle w:val="TableParagraph"/>
              <w:numPr>
                <w:ilvl w:val="0"/>
                <w:numId w:val="4"/>
              </w:numPr>
              <w:spacing w:before="49"/>
              <w:ind w:right="140"/>
              <w:rPr>
                <w:sz w:val="20"/>
              </w:rPr>
            </w:pPr>
            <w:proofErr w:type="spellStart"/>
            <w:r>
              <w:rPr>
                <w:sz w:val="20"/>
              </w:rPr>
              <w:t>Tidur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dengan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teratur</w:t>
            </w:r>
            <w:proofErr w:type="spellEnd"/>
          </w:p>
          <w:p w:rsidR="00C062BB" w:rsidRPr="00516C7E" w:rsidRDefault="00C062BB" w:rsidP="00F04997">
            <w:pPr>
              <w:pStyle w:val="TableParagraph"/>
              <w:spacing w:before="49"/>
              <w:ind w:left="497" w:right="140"/>
              <w:rPr>
                <w:sz w:val="20"/>
              </w:rPr>
            </w:pPr>
          </w:p>
        </w:tc>
        <w:tc>
          <w:tcPr>
            <w:tcW w:w="2552" w:type="dxa"/>
          </w:tcPr>
          <w:p w:rsidR="00C062BB" w:rsidRPr="0018229C" w:rsidRDefault="00C062BB" w:rsidP="00C062BB">
            <w:pPr>
              <w:pStyle w:val="TableParagraph"/>
              <w:numPr>
                <w:ilvl w:val="0"/>
                <w:numId w:val="2"/>
              </w:numPr>
              <w:spacing w:before="59"/>
              <w:ind w:right="142"/>
              <w:rPr>
                <w:bCs/>
                <w:sz w:val="20"/>
              </w:rPr>
            </w:pPr>
            <w:proofErr w:type="spellStart"/>
            <w:r>
              <w:rPr>
                <w:sz w:val="18"/>
              </w:rPr>
              <w:t>Hermawan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dkk</w:t>
            </w:r>
            <w:proofErr w:type="spellEnd"/>
            <w:r>
              <w:rPr>
                <w:sz w:val="18"/>
              </w:rPr>
              <w:t xml:space="preserve"> (2020)</w:t>
            </w:r>
          </w:p>
        </w:tc>
      </w:tr>
      <w:tr w:rsidR="00C062BB" w:rsidTr="00F04997">
        <w:trPr>
          <w:trHeight w:val="343"/>
        </w:trPr>
        <w:tc>
          <w:tcPr>
            <w:tcW w:w="2552" w:type="dxa"/>
          </w:tcPr>
          <w:p w:rsidR="00C062BB" w:rsidRDefault="00C062BB" w:rsidP="00F04997">
            <w:pPr>
              <w:pStyle w:val="TableParagraph"/>
              <w:spacing w:before="56"/>
              <w:ind w:left="246" w:right="189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Kinerja</w:t>
            </w:r>
            <w:proofErr w:type="spellEnd"/>
            <w:r>
              <w:rPr>
                <w:b/>
                <w:sz w:val="20"/>
              </w:rPr>
              <w:t xml:space="preserve"> Auditor (Y)</w:t>
            </w:r>
          </w:p>
        </w:tc>
        <w:tc>
          <w:tcPr>
            <w:tcW w:w="2268" w:type="dxa"/>
          </w:tcPr>
          <w:p w:rsidR="00C062BB" w:rsidRDefault="00C062BB" w:rsidP="00F04997">
            <w:pPr>
              <w:pStyle w:val="TableParagraph"/>
              <w:spacing w:before="47"/>
              <w:ind w:left="195" w:right="142"/>
              <w:rPr>
                <w:sz w:val="20"/>
              </w:rPr>
            </w:pPr>
            <w:proofErr w:type="spellStart"/>
            <w:r w:rsidRPr="00404971">
              <w:rPr>
                <w:sz w:val="20"/>
              </w:rPr>
              <w:t>Tindakan</w:t>
            </w:r>
            <w:proofErr w:type="spellEnd"/>
            <w:r w:rsidRPr="00404971">
              <w:rPr>
                <w:sz w:val="20"/>
              </w:rPr>
              <w:t xml:space="preserve"> </w:t>
            </w:r>
            <w:proofErr w:type="spellStart"/>
            <w:r w:rsidRPr="00404971">
              <w:rPr>
                <w:sz w:val="20"/>
              </w:rPr>
              <w:t>atau</w:t>
            </w:r>
            <w:proofErr w:type="spellEnd"/>
            <w:r w:rsidRPr="00404971">
              <w:rPr>
                <w:sz w:val="20"/>
              </w:rPr>
              <w:t xml:space="preserve"> </w:t>
            </w:r>
            <w:proofErr w:type="spellStart"/>
            <w:r w:rsidRPr="00404971">
              <w:rPr>
                <w:sz w:val="20"/>
              </w:rPr>
              <w:t>pelaksanaan</w:t>
            </w:r>
            <w:proofErr w:type="spellEnd"/>
            <w:r w:rsidRPr="00404971">
              <w:rPr>
                <w:sz w:val="20"/>
              </w:rPr>
              <w:t xml:space="preserve"> </w:t>
            </w:r>
            <w:proofErr w:type="spellStart"/>
            <w:r w:rsidRPr="00404971">
              <w:rPr>
                <w:sz w:val="20"/>
              </w:rPr>
              <w:t>tugas</w:t>
            </w:r>
            <w:proofErr w:type="spellEnd"/>
            <w:r w:rsidRPr="00404971">
              <w:rPr>
                <w:sz w:val="20"/>
              </w:rPr>
              <w:t xml:space="preserve"> audit yang </w:t>
            </w:r>
            <w:proofErr w:type="spellStart"/>
            <w:r w:rsidRPr="00404971">
              <w:rPr>
                <w:sz w:val="20"/>
              </w:rPr>
              <w:t>telah</w:t>
            </w:r>
            <w:proofErr w:type="spellEnd"/>
            <w:r w:rsidRPr="00404971">
              <w:rPr>
                <w:sz w:val="20"/>
              </w:rPr>
              <w:t xml:space="preserve"> </w:t>
            </w:r>
            <w:proofErr w:type="spellStart"/>
            <w:r w:rsidRPr="00404971">
              <w:rPr>
                <w:sz w:val="20"/>
              </w:rPr>
              <w:t>diselesaikan</w:t>
            </w:r>
            <w:proofErr w:type="spellEnd"/>
            <w:r w:rsidRPr="00404971">
              <w:rPr>
                <w:sz w:val="20"/>
              </w:rPr>
              <w:t xml:space="preserve"> auditor </w:t>
            </w:r>
            <w:proofErr w:type="spellStart"/>
            <w:r w:rsidRPr="00404971">
              <w:rPr>
                <w:sz w:val="20"/>
              </w:rPr>
              <w:t>dalam</w:t>
            </w:r>
            <w:proofErr w:type="spellEnd"/>
            <w:r w:rsidRPr="00404971">
              <w:rPr>
                <w:sz w:val="20"/>
              </w:rPr>
              <w:t xml:space="preserve"> </w:t>
            </w:r>
            <w:proofErr w:type="spellStart"/>
            <w:r w:rsidRPr="00404971">
              <w:rPr>
                <w:sz w:val="20"/>
              </w:rPr>
              <w:t>jangka</w:t>
            </w:r>
            <w:proofErr w:type="spellEnd"/>
            <w:r w:rsidRPr="00404971">
              <w:rPr>
                <w:sz w:val="20"/>
              </w:rPr>
              <w:t xml:space="preserve"> </w:t>
            </w:r>
            <w:proofErr w:type="spellStart"/>
            <w:r w:rsidRPr="00404971">
              <w:rPr>
                <w:sz w:val="20"/>
              </w:rPr>
              <w:t>waktu</w:t>
            </w:r>
            <w:proofErr w:type="spellEnd"/>
            <w:r w:rsidRPr="00404971">
              <w:rPr>
                <w:sz w:val="20"/>
              </w:rPr>
              <w:t xml:space="preserve"> </w:t>
            </w:r>
            <w:proofErr w:type="spellStart"/>
            <w:r w:rsidRPr="00404971">
              <w:rPr>
                <w:sz w:val="20"/>
              </w:rPr>
              <w:t>tertentu</w:t>
            </w:r>
            <w:proofErr w:type="spellEnd"/>
            <w:r w:rsidRPr="00404971">
              <w:rPr>
                <w:sz w:val="20"/>
              </w:rPr>
              <w:t xml:space="preserve"> </w:t>
            </w:r>
            <w:proofErr w:type="spellStart"/>
            <w:r w:rsidRPr="00404971">
              <w:rPr>
                <w:sz w:val="20"/>
              </w:rPr>
              <w:t>disebut</w:t>
            </w:r>
            <w:proofErr w:type="spellEnd"/>
            <w:r w:rsidRPr="00404971">
              <w:rPr>
                <w:sz w:val="20"/>
              </w:rPr>
              <w:t xml:space="preserve"> </w:t>
            </w:r>
            <w:proofErr w:type="spellStart"/>
            <w:r w:rsidRPr="00404971">
              <w:rPr>
                <w:sz w:val="20"/>
              </w:rPr>
              <w:t>dengan</w:t>
            </w:r>
            <w:proofErr w:type="spellEnd"/>
            <w:r w:rsidRPr="00404971">
              <w:rPr>
                <w:sz w:val="20"/>
              </w:rPr>
              <w:t xml:space="preserve"> </w:t>
            </w:r>
            <w:proofErr w:type="spellStart"/>
            <w:r w:rsidRPr="00404971">
              <w:rPr>
                <w:sz w:val="20"/>
              </w:rPr>
              <w:t>kinerja</w:t>
            </w:r>
            <w:proofErr w:type="spellEnd"/>
            <w:r w:rsidRPr="00404971">
              <w:rPr>
                <w:sz w:val="20"/>
              </w:rPr>
              <w:t xml:space="preserve"> auditor.</w:t>
            </w:r>
          </w:p>
        </w:tc>
        <w:tc>
          <w:tcPr>
            <w:tcW w:w="2126" w:type="dxa"/>
          </w:tcPr>
          <w:p w:rsidR="00C062BB" w:rsidRPr="006131EB" w:rsidRDefault="00C062BB" w:rsidP="00C062BB">
            <w:pPr>
              <w:pStyle w:val="TableParagraph"/>
              <w:numPr>
                <w:ilvl w:val="0"/>
                <w:numId w:val="5"/>
              </w:numPr>
              <w:spacing w:before="47"/>
              <w:ind w:right="140"/>
              <w:rPr>
                <w:sz w:val="20"/>
              </w:rPr>
            </w:pPr>
            <w:r>
              <w:rPr>
                <w:sz w:val="20"/>
              </w:rPr>
              <w:t xml:space="preserve">Factor </w:t>
            </w:r>
            <w:proofErr w:type="spellStart"/>
            <w:r>
              <w:rPr>
                <w:sz w:val="20"/>
              </w:rPr>
              <w:t>kemampuan</w:t>
            </w:r>
            <w:proofErr w:type="spellEnd"/>
            <w:r>
              <w:rPr>
                <w:sz w:val="20"/>
              </w:rPr>
              <w:t xml:space="preserve"> (</w:t>
            </w:r>
            <w:r w:rsidRPr="006131EB">
              <w:rPr>
                <w:i/>
                <w:iCs/>
                <w:sz w:val="20"/>
              </w:rPr>
              <w:t>Ability)</w:t>
            </w:r>
          </w:p>
          <w:p w:rsidR="00C062BB" w:rsidRDefault="00C062BB" w:rsidP="00C062BB">
            <w:pPr>
              <w:pStyle w:val="TableParagraph"/>
              <w:numPr>
                <w:ilvl w:val="0"/>
                <w:numId w:val="5"/>
              </w:numPr>
              <w:spacing w:before="47"/>
              <w:ind w:right="140"/>
              <w:rPr>
                <w:sz w:val="20"/>
              </w:rPr>
            </w:pPr>
            <w:proofErr w:type="spellStart"/>
            <w:r>
              <w:rPr>
                <w:sz w:val="20"/>
              </w:rPr>
              <w:t>Kemampuan</w:t>
            </w:r>
            <w:proofErr w:type="spellEnd"/>
            <w:r>
              <w:rPr>
                <w:sz w:val="20"/>
              </w:rPr>
              <w:t xml:space="preserve"> professional</w:t>
            </w:r>
          </w:p>
          <w:p w:rsidR="00C062BB" w:rsidRDefault="00C062BB" w:rsidP="00C062BB">
            <w:pPr>
              <w:pStyle w:val="TableParagraph"/>
              <w:numPr>
                <w:ilvl w:val="0"/>
                <w:numId w:val="5"/>
              </w:numPr>
              <w:spacing w:before="47"/>
              <w:ind w:right="140"/>
              <w:rPr>
                <w:sz w:val="20"/>
              </w:rPr>
            </w:pPr>
            <w:proofErr w:type="spellStart"/>
            <w:r>
              <w:rPr>
                <w:sz w:val="20"/>
              </w:rPr>
              <w:t>Faktor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motivasi</w:t>
            </w:r>
            <w:proofErr w:type="spellEnd"/>
          </w:p>
          <w:p w:rsidR="00C062BB" w:rsidRDefault="00C062BB" w:rsidP="00C062BB">
            <w:pPr>
              <w:pStyle w:val="TableParagraph"/>
              <w:numPr>
                <w:ilvl w:val="0"/>
                <w:numId w:val="5"/>
              </w:numPr>
              <w:spacing w:before="47"/>
              <w:ind w:right="140"/>
              <w:rPr>
                <w:sz w:val="20"/>
              </w:rPr>
            </w:pPr>
            <w:proofErr w:type="spellStart"/>
            <w:r>
              <w:rPr>
                <w:sz w:val="20"/>
              </w:rPr>
              <w:t>Kemampuan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kerja</w:t>
            </w:r>
            <w:proofErr w:type="spellEnd"/>
          </w:p>
          <w:p w:rsidR="00C062BB" w:rsidRDefault="00C062BB" w:rsidP="00F04997">
            <w:pPr>
              <w:pStyle w:val="TableParagraph"/>
              <w:spacing w:before="47"/>
              <w:ind w:left="497" w:right="140"/>
              <w:rPr>
                <w:sz w:val="20"/>
              </w:rPr>
            </w:pPr>
          </w:p>
        </w:tc>
        <w:tc>
          <w:tcPr>
            <w:tcW w:w="2552" w:type="dxa"/>
          </w:tcPr>
          <w:p w:rsidR="00C062BB" w:rsidRDefault="00C062BB" w:rsidP="00C062BB">
            <w:pPr>
              <w:pStyle w:val="TableParagraph"/>
              <w:numPr>
                <w:ilvl w:val="0"/>
                <w:numId w:val="2"/>
              </w:numPr>
              <w:spacing w:before="47"/>
              <w:ind w:right="142"/>
              <w:rPr>
                <w:sz w:val="20"/>
              </w:rPr>
            </w:pPr>
            <w:proofErr w:type="spellStart"/>
            <w:r>
              <w:rPr>
                <w:sz w:val="18"/>
              </w:rPr>
              <w:t>Fahrun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Rijal</w:t>
            </w:r>
            <w:proofErr w:type="spellEnd"/>
            <w:r>
              <w:rPr>
                <w:sz w:val="18"/>
              </w:rPr>
              <w:t xml:space="preserve"> (2020)</w:t>
            </w:r>
          </w:p>
        </w:tc>
      </w:tr>
      <w:tr w:rsidR="00C062BB" w:rsidTr="00F04997">
        <w:trPr>
          <w:trHeight w:val="345"/>
        </w:trPr>
        <w:tc>
          <w:tcPr>
            <w:tcW w:w="2552" w:type="dxa"/>
            <w:tcBorders>
              <w:bottom w:val="single" w:sz="4" w:space="0" w:color="auto"/>
            </w:tcBorders>
          </w:tcPr>
          <w:p w:rsidR="00C062BB" w:rsidRDefault="00C062BB" w:rsidP="00F04997">
            <w:pPr>
              <w:pStyle w:val="TableParagraph"/>
              <w:spacing w:before="59"/>
              <w:ind w:left="222" w:right="19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Kecerdasan</w:t>
            </w:r>
            <w:proofErr w:type="spellEnd"/>
            <w:r>
              <w:rPr>
                <w:b/>
                <w:sz w:val="20"/>
              </w:rPr>
              <w:t xml:space="preserve"> Spiritual (Z)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062BB" w:rsidRDefault="00C062BB" w:rsidP="00F04997">
            <w:pPr>
              <w:pStyle w:val="TableParagraph"/>
              <w:spacing w:before="49"/>
              <w:ind w:left="195" w:right="142"/>
              <w:rPr>
                <w:sz w:val="20"/>
              </w:rPr>
            </w:pPr>
            <w:proofErr w:type="spellStart"/>
            <w:r w:rsidRPr="00AB09D3">
              <w:rPr>
                <w:sz w:val="20"/>
              </w:rPr>
              <w:t>Kecerdasan</w:t>
            </w:r>
            <w:proofErr w:type="spellEnd"/>
            <w:r w:rsidRPr="00AB09D3">
              <w:rPr>
                <w:sz w:val="20"/>
              </w:rPr>
              <w:t xml:space="preserve"> spiritual </w:t>
            </w:r>
            <w:proofErr w:type="spellStart"/>
            <w:r w:rsidRPr="00AB09D3">
              <w:rPr>
                <w:sz w:val="20"/>
              </w:rPr>
              <w:t>adalah</w:t>
            </w:r>
            <w:proofErr w:type="spellEnd"/>
            <w:r w:rsidRPr="00AB09D3">
              <w:rPr>
                <w:sz w:val="20"/>
              </w:rPr>
              <w:t xml:space="preserve"> </w:t>
            </w:r>
            <w:proofErr w:type="spellStart"/>
            <w:r w:rsidRPr="00AB09D3">
              <w:rPr>
                <w:sz w:val="20"/>
              </w:rPr>
              <w:t>kemampuan</w:t>
            </w:r>
            <w:proofErr w:type="spellEnd"/>
            <w:r w:rsidRPr="00AB09D3">
              <w:rPr>
                <w:sz w:val="20"/>
              </w:rPr>
              <w:t xml:space="preserve"> </w:t>
            </w:r>
            <w:proofErr w:type="spellStart"/>
            <w:r w:rsidRPr="00AB09D3">
              <w:rPr>
                <w:sz w:val="20"/>
              </w:rPr>
              <w:t>untuk</w:t>
            </w:r>
            <w:proofErr w:type="spellEnd"/>
            <w:r w:rsidRPr="00AB09D3">
              <w:rPr>
                <w:sz w:val="20"/>
              </w:rPr>
              <w:t xml:space="preserve"> </w:t>
            </w:r>
            <w:proofErr w:type="spellStart"/>
            <w:r w:rsidRPr="00AB09D3">
              <w:rPr>
                <w:sz w:val="20"/>
              </w:rPr>
              <w:t>menghadapi</w:t>
            </w:r>
            <w:proofErr w:type="spellEnd"/>
            <w:r w:rsidRPr="00AB09D3">
              <w:rPr>
                <w:sz w:val="20"/>
              </w:rPr>
              <w:t xml:space="preserve"> </w:t>
            </w:r>
            <w:proofErr w:type="spellStart"/>
            <w:r w:rsidRPr="00AB09D3">
              <w:rPr>
                <w:sz w:val="20"/>
              </w:rPr>
              <w:t>dan</w:t>
            </w:r>
            <w:proofErr w:type="spellEnd"/>
            <w:r w:rsidRPr="00AB09D3">
              <w:rPr>
                <w:sz w:val="20"/>
              </w:rPr>
              <w:t xml:space="preserve"> </w:t>
            </w:r>
            <w:proofErr w:type="spellStart"/>
            <w:r w:rsidRPr="00AB09D3">
              <w:rPr>
                <w:sz w:val="20"/>
              </w:rPr>
              <w:t>menyelesaikan</w:t>
            </w:r>
            <w:proofErr w:type="spellEnd"/>
            <w:r w:rsidRPr="00AB09D3">
              <w:rPr>
                <w:sz w:val="20"/>
              </w:rPr>
              <w:t xml:space="preserve"> </w:t>
            </w:r>
            <w:proofErr w:type="spellStart"/>
            <w:r w:rsidRPr="00AB09D3">
              <w:rPr>
                <w:sz w:val="20"/>
              </w:rPr>
              <w:t>masalah</w:t>
            </w:r>
            <w:proofErr w:type="spellEnd"/>
            <w:r w:rsidRPr="00AB09D3">
              <w:rPr>
                <w:sz w:val="20"/>
              </w:rPr>
              <w:t xml:space="preserve"> yang </w:t>
            </w:r>
            <w:proofErr w:type="spellStart"/>
            <w:r w:rsidRPr="00AB09D3">
              <w:rPr>
                <w:sz w:val="20"/>
              </w:rPr>
              <w:t>berkaita</w:t>
            </w:r>
            <w:r>
              <w:rPr>
                <w:sz w:val="20"/>
              </w:rPr>
              <w:t>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dengan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tujuan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nilai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hidup</w:t>
            </w:r>
            <w:proofErr w:type="spellEnd"/>
            <w:r w:rsidRPr="00AB09D3">
              <w:rPr>
                <w:sz w:val="20"/>
              </w:rPr>
              <w:t xml:space="preserve"> </w:t>
            </w:r>
            <w:proofErr w:type="spellStart"/>
            <w:r w:rsidRPr="00AB09D3">
              <w:rPr>
                <w:sz w:val="20"/>
              </w:rPr>
              <w:t>yaitu</w:t>
            </w:r>
            <w:proofErr w:type="spellEnd"/>
            <w:r w:rsidRPr="00AB09D3">
              <w:rPr>
                <w:sz w:val="20"/>
              </w:rPr>
              <w:t xml:space="preserve"> </w:t>
            </w:r>
            <w:proofErr w:type="spellStart"/>
            <w:r w:rsidRPr="00AB09D3">
              <w:rPr>
                <w:sz w:val="20"/>
              </w:rPr>
              <w:t>kemampuan</w:t>
            </w:r>
            <w:proofErr w:type="spellEnd"/>
            <w:r w:rsidRPr="00AB09D3">
              <w:rPr>
                <w:sz w:val="20"/>
              </w:rPr>
              <w:t xml:space="preserve"> </w:t>
            </w:r>
            <w:proofErr w:type="spellStart"/>
            <w:r w:rsidRPr="00AB09D3">
              <w:rPr>
                <w:sz w:val="20"/>
              </w:rPr>
              <w:t>memahami</w:t>
            </w:r>
            <w:proofErr w:type="spellEnd"/>
            <w:r w:rsidRPr="00AB09D3">
              <w:rPr>
                <w:sz w:val="20"/>
              </w:rPr>
              <w:t xml:space="preserve"> </w:t>
            </w:r>
            <w:proofErr w:type="spellStart"/>
            <w:r w:rsidRPr="00AB09D3">
              <w:rPr>
                <w:sz w:val="20"/>
              </w:rPr>
              <w:t>tingkah</w:t>
            </w:r>
            <w:proofErr w:type="spellEnd"/>
            <w:r w:rsidRPr="00AB09D3">
              <w:rPr>
                <w:sz w:val="20"/>
              </w:rPr>
              <w:t xml:space="preserve"> </w:t>
            </w:r>
            <w:proofErr w:type="spellStart"/>
            <w:r w:rsidRPr="00AB09D3">
              <w:rPr>
                <w:sz w:val="20"/>
              </w:rPr>
              <w:t>laku</w:t>
            </w:r>
            <w:proofErr w:type="spellEnd"/>
            <w:r w:rsidRPr="00AB09D3">
              <w:rPr>
                <w:sz w:val="20"/>
              </w:rPr>
              <w:t xml:space="preserve"> </w:t>
            </w:r>
            <w:proofErr w:type="spellStart"/>
            <w:r w:rsidRPr="00AB09D3">
              <w:rPr>
                <w:sz w:val="20"/>
              </w:rPr>
              <w:t>dan</w:t>
            </w:r>
            <w:proofErr w:type="spellEnd"/>
            <w:r w:rsidRPr="00AB09D3">
              <w:rPr>
                <w:sz w:val="20"/>
              </w:rPr>
              <w:t xml:space="preserve"> </w:t>
            </w:r>
            <w:proofErr w:type="spellStart"/>
            <w:r w:rsidRPr="00AB09D3">
              <w:rPr>
                <w:sz w:val="20"/>
              </w:rPr>
              <w:t>keberadaan</w:t>
            </w:r>
            <w:proofErr w:type="spellEnd"/>
            <w:r w:rsidRPr="00AB09D3">
              <w:rPr>
                <w:sz w:val="20"/>
              </w:rPr>
              <w:t xml:space="preserve"> </w:t>
            </w:r>
            <w:proofErr w:type="spellStart"/>
            <w:r w:rsidRPr="00AB09D3">
              <w:rPr>
                <w:sz w:val="20"/>
              </w:rPr>
              <w:t>manusia</w:t>
            </w:r>
            <w:proofErr w:type="spellEnd"/>
            <w:r w:rsidRPr="00AB09D3">
              <w:rPr>
                <w:sz w:val="20"/>
              </w:rPr>
              <w:t xml:space="preserve"> </w:t>
            </w:r>
            <w:proofErr w:type="spellStart"/>
            <w:r w:rsidRPr="00AB09D3">
              <w:rPr>
                <w:sz w:val="20"/>
              </w:rPr>
              <w:t>dalam</w:t>
            </w:r>
            <w:proofErr w:type="spellEnd"/>
            <w:r w:rsidRPr="00AB09D3">
              <w:rPr>
                <w:sz w:val="20"/>
              </w:rPr>
              <w:t xml:space="preserve"> </w:t>
            </w:r>
            <w:proofErr w:type="spellStart"/>
            <w:r w:rsidRPr="00AB09D3">
              <w:rPr>
                <w:sz w:val="20"/>
              </w:rPr>
              <w:t>konteks</w:t>
            </w:r>
            <w:proofErr w:type="spellEnd"/>
            <w:r w:rsidRPr="00AB09D3">
              <w:rPr>
                <w:sz w:val="20"/>
              </w:rPr>
              <w:t xml:space="preserve"> </w:t>
            </w:r>
            <w:proofErr w:type="spellStart"/>
            <w:r w:rsidRPr="00AB09D3">
              <w:rPr>
                <w:sz w:val="20"/>
              </w:rPr>
              <w:t>makna</w:t>
            </w:r>
            <w:proofErr w:type="spellEnd"/>
            <w:r w:rsidRPr="00AB09D3">
              <w:rPr>
                <w:sz w:val="20"/>
              </w:rPr>
              <w:t xml:space="preserve"> yang </w:t>
            </w:r>
            <w:proofErr w:type="spellStart"/>
            <w:r w:rsidRPr="00AB09D3">
              <w:rPr>
                <w:sz w:val="20"/>
              </w:rPr>
              <w:t>lebih</w:t>
            </w:r>
            <w:proofErr w:type="spellEnd"/>
            <w:r w:rsidRPr="00AB09D3">
              <w:rPr>
                <w:sz w:val="20"/>
              </w:rPr>
              <w:t xml:space="preserve"> </w:t>
            </w:r>
            <w:proofErr w:type="spellStart"/>
            <w:r w:rsidRPr="00AB09D3">
              <w:rPr>
                <w:sz w:val="20"/>
              </w:rPr>
              <w:t>dalam</w:t>
            </w:r>
            <w:proofErr w:type="spellEnd"/>
            <w:r w:rsidRPr="00AB09D3">
              <w:rPr>
                <w:sz w:val="20"/>
              </w:rPr>
              <w:t xml:space="preserve"> </w:t>
            </w:r>
            <w:proofErr w:type="spellStart"/>
            <w:r w:rsidRPr="00AB09D3">
              <w:rPr>
                <w:sz w:val="20"/>
              </w:rPr>
              <w:t>dan</w:t>
            </w:r>
            <w:proofErr w:type="spellEnd"/>
            <w:r w:rsidRPr="00AB09D3">
              <w:rPr>
                <w:sz w:val="20"/>
              </w:rPr>
              <w:t xml:space="preserve"> </w:t>
            </w:r>
            <w:proofErr w:type="spellStart"/>
            <w:r w:rsidRPr="00AB09D3">
              <w:rPr>
                <w:sz w:val="20"/>
              </w:rPr>
              <w:t>bermakna</w:t>
            </w:r>
            <w:proofErr w:type="spellEnd"/>
            <w:r w:rsidRPr="00AB09D3">
              <w:rPr>
                <w:sz w:val="20"/>
              </w:rPr>
              <w:t>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062BB" w:rsidRDefault="00C062BB" w:rsidP="00C062BB">
            <w:pPr>
              <w:pStyle w:val="TableParagraph"/>
              <w:numPr>
                <w:ilvl w:val="0"/>
                <w:numId w:val="6"/>
              </w:numPr>
              <w:spacing w:before="49"/>
              <w:ind w:right="140"/>
              <w:rPr>
                <w:sz w:val="20"/>
              </w:rPr>
            </w:pPr>
            <w:r>
              <w:rPr>
                <w:sz w:val="20"/>
              </w:rPr>
              <w:t xml:space="preserve">Tingkat </w:t>
            </w:r>
            <w:proofErr w:type="spellStart"/>
            <w:r>
              <w:rPr>
                <w:sz w:val="20"/>
              </w:rPr>
              <w:t>kesadaran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diri</w:t>
            </w:r>
            <w:proofErr w:type="spellEnd"/>
            <w:r>
              <w:rPr>
                <w:sz w:val="20"/>
              </w:rPr>
              <w:t xml:space="preserve"> yang </w:t>
            </w:r>
            <w:proofErr w:type="spellStart"/>
            <w:r>
              <w:rPr>
                <w:sz w:val="20"/>
              </w:rPr>
              <w:t>tinggi</w:t>
            </w:r>
            <w:proofErr w:type="spellEnd"/>
          </w:p>
          <w:p w:rsidR="00C062BB" w:rsidRDefault="00C062BB" w:rsidP="00C062BB">
            <w:pPr>
              <w:pStyle w:val="TableParagraph"/>
              <w:numPr>
                <w:ilvl w:val="0"/>
                <w:numId w:val="6"/>
              </w:numPr>
              <w:spacing w:before="49"/>
              <w:ind w:right="140"/>
              <w:rPr>
                <w:sz w:val="20"/>
              </w:rPr>
            </w:pPr>
            <w:proofErr w:type="spellStart"/>
            <w:r w:rsidRPr="00A70B81">
              <w:rPr>
                <w:sz w:val="20"/>
              </w:rPr>
              <w:t>Kualitas</w:t>
            </w:r>
            <w:proofErr w:type="spellEnd"/>
            <w:r w:rsidRPr="00A70B81">
              <w:rPr>
                <w:sz w:val="20"/>
              </w:rPr>
              <w:t xml:space="preserve"> </w:t>
            </w:r>
            <w:proofErr w:type="spellStart"/>
            <w:r w:rsidRPr="00A70B81">
              <w:rPr>
                <w:sz w:val="20"/>
              </w:rPr>
              <w:t>hidup</w:t>
            </w:r>
            <w:proofErr w:type="spellEnd"/>
            <w:r w:rsidRPr="00A70B81">
              <w:rPr>
                <w:sz w:val="20"/>
              </w:rPr>
              <w:t xml:space="preserve"> yang </w:t>
            </w:r>
            <w:proofErr w:type="spellStart"/>
            <w:r w:rsidRPr="00A70B81">
              <w:rPr>
                <w:sz w:val="20"/>
              </w:rPr>
              <w:t>didorong</w:t>
            </w:r>
            <w:proofErr w:type="spellEnd"/>
            <w:r w:rsidRPr="00A70B81">
              <w:rPr>
                <w:sz w:val="20"/>
              </w:rPr>
              <w:t xml:space="preserve"> </w:t>
            </w:r>
            <w:proofErr w:type="spellStart"/>
            <w:r w:rsidRPr="00A70B81">
              <w:rPr>
                <w:sz w:val="20"/>
              </w:rPr>
              <w:t>oleh</w:t>
            </w:r>
            <w:proofErr w:type="spellEnd"/>
            <w:r w:rsidRPr="00A70B81">
              <w:rPr>
                <w:sz w:val="20"/>
              </w:rPr>
              <w:t xml:space="preserve"> </w:t>
            </w:r>
            <w:proofErr w:type="spellStart"/>
            <w:r w:rsidRPr="00A70B81">
              <w:rPr>
                <w:sz w:val="20"/>
              </w:rPr>
              <w:t>visi</w:t>
            </w:r>
            <w:proofErr w:type="spellEnd"/>
            <w:r w:rsidRPr="00A70B81">
              <w:rPr>
                <w:sz w:val="20"/>
              </w:rPr>
              <w:t xml:space="preserve"> </w:t>
            </w:r>
            <w:proofErr w:type="spellStart"/>
            <w:r w:rsidRPr="00A70B81">
              <w:rPr>
                <w:sz w:val="20"/>
              </w:rPr>
              <w:t>dan</w:t>
            </w:r>
            <w:proofErr w:type="spellEnd"/>
            <w:r w:rsidRPr="00A70B81">
              <w:rPr>
                <w:sz w:val="20"/>
              </w:rPr>
              <w:t xml:space="preserve"> </w:t>
            </w:r>
            <w:proofErr w:type="spellStart"/>
            <w:r w:rsidRPr="00A70B81">
              <w:rPr>
                <w:sz w:val="20"/>
              </w:rPr>
              <w:t>prinsip</w:t>
            </w:r>
            <w:proofErr w:type="spellEnd"/>
          </w:p>
          <w:p w:rsidR="00C062BB" w:rsidRPr="006131EB" w:rsidRDefault="00C062BB" w:rsidP="00C062BB">
            <w:pPr>
              <w:pStyle w:val="TableParagraph"/>
              <w:numPr>
                <w:ilvl w:val="0"/>
                <w:numId w:val="6"/>
              </w:numPr>
              <w:spacing w:before="49"/>
              <w:ind w:right="140"/>
              <w:rPr>
                <w:sz w:val="20"/>
              </w:rPr>
            </w:pPr>
            <w:proofErr w:type="spellStart"/>
            <w:r>
              <w:rPr>
                <w:sz w:val="20"/>
              </w:rPr>
              <w:t>Kemampuan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menghadapi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dsn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memanfaatkan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penderitaan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062BB" w:rsidRDefault="00C062BB" w:rsidP="00C062BB">
            <w:pPr>
              <w:pStyle w:val="TableParagraph"/>
              <w:numPr>
                <w:ilvl w:val="0"/>
                <w:numId w:val="2"/>
              </w:numPr>
              <w:spacing w:before="49"/>
              <w:ind w:right="142"/>
              <w:rPr>
                <w:sz w:val="20"/>
              </w:rPr>
            </w:pPr>
            <w:proofErr w:type="spellStart"/>
            <w:r>
              <w:rPr>
                <w:sz w:val="18"/>
              </w:rPr>
              <w:t>Mujiono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dan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Faruk</w:t>
            </w:r>
            <w:proofErr w:type="spellEnd"/>
            <w:r>
              <w:rPr>
                <w:sz w:val="18"/>
              </w:rPr>
              <w:t xml:space="preserve"> (2020)</w:t>
            </w:r>
          </w:p>
        </w:tc>
      </w:tr>
    </w:tbl>
    <w:p w:rsidR="00C062BB" w:rsidRDefault="00C062BB" w:rsidP="00C062BB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C062BB" w:rsidRDefault="00C062BB" w:rsidP="00C062BB">
      <w:pPr>
        <w:jc w:val="center"/>
        <w:rPr>
          <w:rFonts w:asciiTheme="majorBidi" w:hAnsiTheme="majorBidi" w:cstheme="majorBidi"/>
          <w:sz w:val="24"/>
          <w:szCs w:val="24"/>
        </w:rPr>
      </w:pPr>
      <w:r w:rsidRPr="00C062BB">
        <w:rPr>
          <w:rFonts w:asciiTheme="majorBidi" w:hAnsiTheme="majorBidi" w:cstheme="majorBidi"/>
          <w:b/>
          <w:bCs/>
          <w:sz w:val="24"/>
          <w:szCs w:val="24"/>
        </w:rPr>
        <w:t>Table 2.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Validitas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Diskriminan</w:t>
      </w:r>
      <w:proofErr w:type="spellEnd"/>
    </w:p>
    <w:tbl>
      <w:tblPr>
        <w:tblW w:w="0" w:type="auto"/>
        <w:tblInd w:w="3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1701"/>
        <w:gridCol w:w="1276"/>
        <w:gridCol w:w="1276"/>
        <w:gridCol w:w="1276"/>
        <w:gridCol w:w="1537"/>
      </w:tblGrid>
      <w:tr w:rsidR="00C062BB" w:rsidTr="00C062BB">
        <w:trPr>
          <w:trHeight w:val="1098"/>
        </w:trPr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062BB" w:rsidRDefault="00C062BB" w:rsidP="00F04997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062BB" w:rsidRDefault="00C062BB" w:rsidP="00F04997">
            <w:pPr>
              <w:pStyle w:val="TableParagraph"/>
              <w:spacing w:before="173"/>
              <w:ind w:left="184" w:right="14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Ambiguitas</w:t>
            </w:r>
            <w:proofErr w:type="spellEnd"/>
            <w:r>
              <w:rPr>
                <w:b/>
                <w:sz w:val="20"/>
              </w:rPr>
              <w:t xml:space="preserve"> </w:t>
            </w:r>
          </w:p>
          <w:p w:rsidR="00C062BB" w:rsidRDefault="00C062BB" w:rsidP="00F04997">
            <w:pPr>
              <w:pStyle w:val="TableParagraph"/>
              <w:spacing w:before="173"/>
              <w:ind w:left="184" w:right="14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Peran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C062BB" w:rsidRDefault="00C062BB" w:rsidP="00F04997">
            <w:pPr>
              <w:pStyle w:val="TableParagraph"/>
              <w:spacing w:before="116"/>
              <w:ind w:left="140" w:right="1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Healthy</w:t>
            </w:r>
          </w:p>
          <w:p w:rsidR="00C062BB" w:rsidRDefault="00C062BB" w:rsidP="00F04997">
            <w:pPr>
              <w:pStyle w:val="TableParagraph"/>
              <w:spacing w:before="116"/>
              <w:ind w:left="140" w:right="1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Lifestyle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C062BB" w:rsidRDefault="00C062BB" w:rsidP="00F04997">
            <w:pPr>
              <w:pStyle w:val="TableParagraph"/>
              <w:spacing w:before="173"/>
              <w:ind w:left="139" w:right="14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Kecerdasan</w:t>
            </w:r>
            <w:proofErr w:type="spellEnd"/>
            <w:r>
              <w:rPr>
                <w:b/>
                <w:sz w:val="20"/>
              </w:rPr>
              <w:t xml:space="preserve"> Spiritual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C062BB" w:rsidRDefault="00C062BB" w:rsidP="00F04997">
            <w:pPr>
              <w:pStyle w:val="TableParagraph"/>
              <w:spacing w:before="116"/>
              <w:ind w:left="142" w:right="14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Kinerja</w:t>
            </w:r>
            <w:proofErr w:type="spellEnd"/>
            <w:r>
              <w:rPr>
                <w:b/>
                <w:sz w:val="20"/>
              </w:rPr>
              <w:t xml:space="preserve"> </w:t>
            </w:r>
          </w:p>
          <w:p w:rsidR="00C062BB" w:rsidRDefault="00C062BB" w:rsidP="00F04997">
            <w:pPr>
              <w:pStyle w:val="TableParagraph"/>
              <w:spacing w:before="116"/>
              <w:ind w:left="142" w:right="14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Auditor</w:t>
            </w:r>
          </w:p>
        </w:tc>
        <w:tc>
          <w:tcPr>
            <w:tcW w:w="1537" w:type="dxa"/>
            <w:tcBorders>
              <w:top w:val="single" w:sz="4" w:space="0" w:color="000000"/>
              <w:bottom w:val="single" w:sz="4" w:space="0" w:color="000000"/>
            </w:tcBorders>
          </w:tcPr>
          <w:p w:rsidR="00C062BB" w:rsidRDefault="00C062BB" w:rsidP="00F04997">
            <w:pPr>
              <w:pStyle w:val="TableParagraph"/>
              <w:spacing w:before="173"/>
              <w:ind w:left="126" w:right="14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Pengalaman</w:t>
            </w:r>
            <w:proofErr w:type="spellEnd"/>
            <w:r>
              <w:rPr>
                <w:b/>
                <w:sz w:val="20"/>
              </w:rPr>
              <w:t xml:space="preserve"> </w:t>
            </w:r>
          </w:p>
          <w:p w:rsidR="00C062BB" w:rsidRDefault="00C062BB" w:rsidP="00F04997">
            <w:pPr>
              <w:pStyle w:val="TableParagraph"/>
              <w:spacing w:before="173"/>
              <w:ind w:left="126" w:right="142"/>
              <w:rPr>
                <w:b/>
                <w:sz w:val="20"/>
              </w:rPr>
            </w:pPr>
            <w:r>
              <w:rPr>
                <w:b/>
                <w:sz w:val="20"/>
              </w:rPr>
              <w:t>Audit</w:t>
            </w:r>
          </w:p>
        </w:tc>
      </w:tr>
      <w:tr w:rsidR="00C062BB" w:rsidTr="00C062BB">
        <w:trPr>
          <w:trHeight w:val="287"/>
        </w:trPr>
        <w:tc>
          <w:tcPr>
            <w:tcW w:w="1701" w:type="dxa"/>
            <w:tcBorders>
              <w:top w:val="single" w:sz="4" w:space="0" w:color="000000"/>
            </w:tcBorders>
          </w:tcPr>
          <w:p w:rsidR="00C062BB" w:rsidRDefault="00C062BB" w:rsidP="00F04997">
            <w:pPr>
              <w:pStyle w:val="TableParagraph"/>
              <w:ind w:left="222" w:right="19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Ambiguitas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Peran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</w:tcBorders>
          </w:tcPr>
          <w:p w:rsidR="00C062BB" w:rsidRPr="0018229C" w:rsidRDefault="00C062BB" w:rsidP="00F04997">
            <w:pPr>
              <w:pStyle w:val="TableParagraph"/>
              <w:ind w:left="195" w:right="142"/>
              <w:jc w:val="center"/>
              <w:rPr>
                <w:bCs/>
                <w:sz w:val="20"/>
              </w:rPr>
            </w:pPr>
            <w:r w:rsidRPr="0018229C">
              <w:rPr>
                <w:bCs/>
                <w:sz w:val="20"/>
              </w:rPr>
              <w:t>0.897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C062BB" w:rsidRDefault="00C062BB" w:rsidP="00F04997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C062BB" w:rsidRDefault="00C062BB" w:rsidP="00F04997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C062BB" w:rsidRDefault="00C062BB" w:rsidP="00F04997">
            <w:pPr>
              <w:pStyle w:val="TableParagraph"/>
              <w:rPr>
                <w:sz w:val="18"/>
              </w:rPr>
            </w:pPr>
          </w:p>
        </w:tc>
        <w:tc>
          <w:tcPr>
            <w:tcW w:w="1537" w:type="dxa"/>
            <w:tcBorders>
              <w:top w:val="single" w:sz="4" w:space="0" w:color="000000"/>
            </w:tcBorders>
          </w:tcPr>
          <w:p w:rsidR="00C062BB" w:rsidRDefault="00C062BB" w:rsidP="00F04997">
            <w:pPr>
              <w:pStyle w:val="TableParagraph"/>
              <w:rPr>
                <w:sz w:val="18"/>
              </w:rPr>
            </w:pPr>
          </w:p>
        </w:tc>
      </w:tr>
      <w:tr w:rsidR="00C062BB" w:rsidTr="00C062BB">
        <w:trPr>
          <w:trHeight w:val="345"/>
        </w:trPr>
        <w:tc>
          <w:tcPr>
            <w:tcW w:w="1701" w:type="dxa"/>
          </w:tcPr>
          <w:p w:rsidR="00C062BB" w:rsidRDefault="00C062BB" w:rsidP="00F04997">
            <w:pPr>
              <w:pStyle w:val="TableParagraph"/>
              <w:spacing w:before="59"/>
              <w:ind w:left="246" w:right="19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Healthy Lifestyle</w:t>
            </w:r>
          </w:p>
        </w:tc>
        <w:tc>
          <w:tcPr>
            <w:tcW w:w="1701" w:type="dxa"/>
          </w:tcPr>
          <w:p w:rsidR="00C062BB" w:rsidRDefault="00C062BB" w:rsidP="00F04997">
            <w:pPr>
              <w:pStyle w:val="TableParagraph"/>
              <w:spacing w:before="49"/>
              <w:ind w:left="195" w:right="142"/>
              <w:jc w:val="center"/>
              <w:rPr>
                <w:sz w:val="20"/>
              </w:rPr>
            </w:pPr>
            <w:r>
              <w:rPr>
                <w:sz w:val="20"/>
              </w:rPr>
              <w:t>- 0.086</w:t>
            </w:r>
          </w:p>
        </w:tc>
        <w:tc>
          <w:tcPr>
            <w:tcW w:w="1276" w:type="dxa"/>
          </w:tcPr>
          <w:p w:rsidR="00C062BB" w:rsidRPr="0018229C" w:rsidRDefault="00C062BB" w:rsidP="00F04997">
            <w:pPr>
              <w:pStyle w:val="TableParagraph"/>
              <w:spacing w:before="59"/>
              <w:ind w:left="137" w:right="140"/>
              <w:jc w:val="center"/>
              <w:rPr>
                <w:bCs/>
                <w:sz w:val="20"/>
              </w:rPr>
            </w:pPr>
            <w:r w:rsidRPr="0018229C">
              <w:rPr>
                <w:bCs/>
                <w:sz w:val="20"/>
              </w:rPr>
              <w:t>0.881</w:t>
            </w:r>
          </w:p>
        </w:tc>
        <w:tc>
          <w:tcPr>
            <w:tcW w:w="1276" w:type="dxa"/>
          </w:tcPr>
          <w:p w:rsidR="00C062BB" w:rsidRDefault="00C062BB" w:rsidP="00F04997">
            <w:pPr>
              <w:pStyle w:val="TableParagraph"/>
              <w:rPr>
                <w:sz w:val="18"/>
              </w:rPr>
            </w:pPr>
          </w:p>
        </w:tc>
        <w:tc>
          <w:tcPr>
            <w:tcW w:w="1276" w:type="dxa"/>
          </w:tcPr>
          <w:p w:rsidR="00C062BB" w:rsidRDefault="00C062BB" w:rsidP="00F04997">
            <w:pPr>
              <w:pStyle w:val="TableParagraph"/>
              <w:rPr>
                <w:sz w:val="18"/>
              </w:rPr>
            </w:pPr>
          </w:p>
        </w:tc>
        <w:tc>
          <w:tcPr>
            <w:tcW w:w="1537" w:type="dxa"/>
          </w:tcPr>
          <w:p w:rsidR="00C062BB" w:rsidRDefault="00C062BB" w:rsidP="00F04997">
            <w:pPr>
              <w:pStyle w:val="TableParagraph"/>
              <w:rPr>
                <w:sz w:val="18"/>
              </w:rPr>
            </w:pPr>
          </w:p>
        </w:tc>
      </w:tr>
      <w:tr w:rsidR="00C062BB" w:rsidTr="00C062BB">
        <w:trPr>
          <w:trHeight w:val="343"/>
        </w:trPr>
        <w:tc>
          <w:tcPr>
            <w:tcW w:w="1701" w:type="dxa"/>
          </w:tcPr>
          <w:p w:rsidR="00C062BB" w:rsidRDefault="00C062BB" w:rsidP="00F04997">
            <w:pPr>
              <w:pStyle w:val="TableParagraph"/>
              <w:spacing w:before="59"/>
              <w:ind w:left="222" w:right="19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Kecerdasan</w:t>
            </w:r>
            <w:proofErr w:type="spellEnd"/>
            <w:r>
              <w:rPr>
                <w:b/>
                <w:sz w:val="20"/>
              </w:rPr>
              <w:t xml:space="preserve"> Spiritual</w:t>
            </w:r>
          </w:p>
        </w:tc>
        <w:tc>
          <w:tcPr>
            <w:tcW w:w="1701" w:type="dxa"/>
          </w:tcPr>
          <w:p w:rsidR="00C062BB" w:rsidRDefault="00C062BB" w:rsidP="00F04997">
            <w:pPr>
              <w:pStyle w:val="TableParagraph"/>
              <w:spacing w:before="49"/>
              <w:ind w:left="195" w:right="142"/>
              <w:jc w:val="center"/>
              <w:rPr>
                <w:sz w:val="20"/>
              </w:rPr>
            </w:pPr>
            <w:r>
              <w:rPr>
                <w:sz w:val="20"/>
              </w:rPr>
              <w:t>- 0.159</w:t>
            </w:r>
          </w:p>
        </w:tc>
        <w:tc>
          <w:tcPr>
            <w:tcW w:w="1276" w:type="dxa"/>
          </w:tcPr>
          <w:p w:rsidR="00C062BB" w:rsidRDefault="00C062BB" w:rsidP="00F04997">
            <w:pPr>
              <w:pStyle w:val="TableParagraph"/>
              <w:spacing w:before="49"/>
              <w:ind w:left="137" w:right="140"/>
              <w:jc w:val="center"/>
              <w:rPr>
                <w:sz w:val="20"/>
              </w:rPr>
            </w:pPr>
            <w:r>
              <w:rPr>
                <w:sz w:val="20"/>
              </w:rPr>
              <w:t>0.456</w:t>
            </w:r>
          </w:p>
        </w:tc>
        <w:tc>
          <w:tcPr>
            <w:tcW w:w="1276" w:type="dxa"/>
          </w:tcPr>
          <w:p w:rsidR="00C062BB" w:rsidRPr="0018229C" w:rsidRDefault="00C062BB" w:rsidP="00F04997">
            <w:pPr>
              <w:pStyle w:val="TableParagraph"/>
              <w:spacing w:before="59"/>
              <w:ind w:left="140" w:right="142"/>
              <w:jc w:val="center"/>
              <w:rPr>
                <w:bCs/>
                <w:sz w:val="20"/>
              </w:rPr>
            </w:pPr>
            <w:r w:rsidRPr="0018229C">
              <w:rPr>
                <w:bCs/>
                <w:sz w:val="20"/>
              </w:rPr>
              <w:t>0.795</w:t>
            </w:r>
          </w:p>
        </w:tc>
        <w:tc>
          <w:tcPr>
            <w:tcW w:w="1276" w:type="dxa"/>
          </w:tcPr>
          <w:p w:rsidR="00C062BB" w:rsidRDefault="00C062BB" w:rsidP="00F04997">
            <w:pPr>
              <w:pStyle w:val="TableParagraph"/>
              <w:rPr>
                <w:sz w:val="18"/>
              </w:rPr>
            </w:pPr>
          </w:p>
        </w:tc>
        <w:tc>
          <w:tcPr>
            <w:tcW w:w="1537" w:type="dxa"/>
          </w:tcPr>
          <w:p w:rsidR="00C062BB" w:rsidRDefault="00C062BB" w:rsidP="00F04997">
            <w:pPr>
              <w:pStyle w:val="TableParagraph"/>
              <w:rPr>
                <w:sz w:val="18"/>
              </w:rPr>
            </w:pPr>
          </w:p>
        </w:tc>
      </w:tr>
      <w:tr w:rsidR="00C062BB" w:rsidTr="00C062BB">
        <w:trPr>
          <w:trHeight w:val="343"/>
        </w:trPr>
        <w:tc>
          <w:tcPr>
            <w:tcW w:w="1701" w:type="dxa"/>
          </w:tcPr>
          <w:p w:rsidR="00C062BB" w:rsidRDefault="00C062BB" w:rsidP="00F04997">
            <w:pPr>
              <w:pStyle w:val="TableParagraph"/>
              <w:spacing w:before="56"/>
              <w:ind w:left="246" w:right="189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Kinerja</w:t>
            </w:r>
            <w:proofErr w:type="spellEnd"/>
            <w:r>
              <w:rPr>
                <w:b/>
                <w:sz w:val="20"/>
              </w:rPr>
              <w:t xml:space="preserve"> Auditor</w:t>
            </w:r>
          </w:p>
        </w:tc>
        <w:tc>
          <w:tcPr>
            <w:tcW w:w="1701" w:type="dxa"/>
          </w:tcPr>
          <w:p w:rsidR="00C062BB" w:rsidRDefault="00C062BB" w:rsidP="00F04997">
            <w:pPr>
              <w:pStyle w:val="TableParagraph"/>
              <w:spacing w:before="47"/>
              <w:ind w:left="195" w:right="142"/>
              <w:jc w:val="center"/>
              <w:rPr>
                <w:sz w:val="20"/>
              </w:rPr>
            </w:pPr>
            <w:r>
              <w:rPr>
                <w:sz w:val="20"/>
              </w:rPr>
              <w:t>- 0.301</w:t>
            </w:r>
          </w:p>
        </w:tc>
        <w:tc>
          <w:tcPr>
            <w:tcW w:w="1276" w:type="dxa"/>
          </w:tcPr>
          <w:p w:rsidR="00C062BB" w:rsidRDefault="00C062BB" w:rsidP="00F04997">
            <w:pPr>
              <w:pStyle w:val="TableParagraph"/>
              <w:spacing w:before="47"/>
              <w:ind w:left="137" w:right="140"/>
              <w:jc w:val="center"/>
              <w:rPr>
                <w:sz w:val="20"/>
              </w:rPr>
            </w:pPr>
            <w:r>
              <w:rPr>
                <w:sz w:val="20"/>
              </w:rPr>
              <w:t>0.376</w:t>
            </w:r>
          </w:p>
        </w:tc>
        <w:tc>
          <w:tcPr>
            <w:tcW w:w="1276" w:type="dxa"/>
          </w:tcPr>
          <w:p w:rsidR="00C062BB" w:rsidRDefault="00C062BB" w:rsidP="00F04997">
            <w:pPr>
              <w:pStyle w:val="TableParagraph"/>
              <w:spacing w:before="47"/>
              <w:ind w:left="140" w:right="142"/>
              <w:jc w:val="center"/>
              <w:rPr>
                <w:sz w:val="20"/>
              </w:rPr>
            </w:pPr>
            <w:r>
              <w:rPr>
                <w:sz w:val="20"/>
              </w:rPr>
              <w:t>0.683</w:t>
            </w:r>
          </w:p>
        </w:tc>
        <w:tc>
          <w:tcPr>
            <w:tcW w:w="1276" w:type="dxa"/>
          </w:tcPr>
          <w:p w:rsidR="00C062BB" w:rsidRPr="0018229C" w:rsidRDefault="00C062BB" w:rsidP="00F04997">
            <w:pPr>
              <w:pStyle w:val="TableParagraph"/>
              <w:spacing w:before="56"/>
              <w:ind w:left="241"/>
              <w:rPr>
                <w:bCs/>
                <w:sz w:val="20"/>
              </w:rPr>
            </w:pPr>
            <w:r w:rsidRPr="0018229C">
              <w:rPr>
                <w:bCs/>
                <w:sz w:val="20"/>
              </w:rPr>
              <w:t>0.834</w:t>
            </w:r>
          </w:p>
        </w:tc>
        <w:tc>
          <w:tcPr>
            <w:tcW w:w="1537" w:type="dxa"/>
          </w:tcPr>
          <w:p w:rsidR="00C062BB" w:rsidRDefault="00C062BB" w:rsidP="00F04997">
            <w:pPr>
              <w:pStyle w:val="TableParagraph"/>
              <w:rPr>
                <w:sz w:val="18"/>
              </w:rPr>
            </w:pPr>
          </w:p>
        </w:tc>
      </w:tr>
      <w:tr w:rsidR="00C062BB" w:rsidTr="00C062BB">
        <w:trPr>
          <w:trHeight w:val="345"/>
        </w:trPr>
        <w:tc>
          <w:tcPr>
            <w:tcW w:w="1701" w:type="dxa"/>
            <w:tcBorders>
              <w:bottom w:val="single" w:sz="4" w:space="0" w:color="auto"/>
            </w:tcBorders>
          </w:tcPr>
          <w:p w:rsidR="00C062BB" w:rsidRDefault="00C062BB" w:rsidP="00F04997">
            <w:pPr>
              <w:pStyle w:val="TableParagraph"/>
              <w:spacing w:before="59"/>
              <w:ind w:left="222" w:right="19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Pengalaman</w:t>
            </w:r>
            <w:proofErr w:type="spellEnd"/>
            <w:r>
              <w:rPr>
                <w:b/>
                <w:sz w:val="20"/>
              </w:rPr>
              <w:t xml:space="preserve"> Audit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062BB" w:rsidRDefault="00C062BB" w:rsidP="00F04997">
            <w:pPr>
              <w:pStyle w:val="TableParagraph"/>
              <w:spacing w:before="49"/>
              <w:ind w:left="195" w:right="142"/>
              <w:jc w:val="center"/>
              <w:rPr>
                <w:sz w:val="20"/>
              </w:rPr>
            </w:pPr>
            <w:r>
              <w:rPr>
                <w:sz w:val="20"/>
              </w:rPr>
              <w:t>- 0.566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062BB" w:rsidRDefault="00C062BB" w:rsidP="00F04997">
            <w:pPr>
              <w:pStyle w:val="TableParagraph"/>
              <w:spacing w:before="49"/>
              <w:ind w:left="137" w:right="140"/>
              <w:jc w:val="center"/>
              <w:rPr>
                <w:sz w:val="20"/>
              </w:rPr>
            </w:pPr>
            <w:r>
              <w:rPr>
                <w:sz w:val="20"/>
              </w:rPr>
              <w:t>0.494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062BB" w:rsidRDefault="00C062BB" w:rsidP="00F04997">
            <w:pPr>
              <w:pStyle w:val="TableParagraph"/>
              <w:spacing w:before="49"/>
              <w:ind w:left="140" w:right="142"/>
              <w:jc w:val="center"/>
              <w:rPr>
                <w:sz w:val="20"/>
              </w:rPr>
            </w:pPr>
            <w:r>
              <w:rPr>
                <w:sz w:val="20"/>
              </w:rPr>
              <w:t>0.496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062BB" w:rsidRDefault="00C062BB" w:rsidP="00F04997">
            <w:pPr>
              <w:pStyle w:val="TableParagraph"/>
              <w:spacing w:before="49"/>
              <w:ind w:left="241"/>
              <w:rPr>
                <w:sz w:val="20"/>
              </w:rPr>
            </w:pPr>
            <w:r>
              <w:rPr>
                <w:sz w:val="20"/>
              </w:rPr>
              <w:t>0.389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:rsidR="00C062BB" w:rsidRPr="0018229C" w:rsidRDefault="00C062BB" w:rsidP="00F04997">
            <w:pPr>
              <w:pStyle w:val="TableParagraph"/>
              <w:spacing w:before="59"/>
              <w:ind w:left="142" w:right="141"/>
              <w:jc w:val="center"/>
              <w:rPr>
                <w:bCs/>
                <w:sz w:val="20"/>
              </w:rPr>
            </w:pPr>
            <w:r w:rsidRPr="0018229C">
              <w:rPr>
                <w:bCs/>
                <w:sz w:val="20"/>
              </w:rPr>
              <w:t>0.801</w:t>
            </w:r>
          </w:p>
        </w:tc>
      </w:tr>
    </w:tbl>
    <w:p w:rsidR="00C062BB" w:rsidRDefault="00C062BB" w:rsidP="00C062BB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C062BB" w:rsidRDefault="00C062BB" w:rsidP="00C062BB">
      <w:pPr>
        <w:jc w:val="center"/>
        <w:rPr>
          <w:rFonts w:asciiTheme="majorBidi" w:hAnsiTheme="majorBidi" w:cstheme="majorBidi"/>
          <w:sz w:val="24"/>
          <w:szCs w:val="24"/>
        </w:rPr>
      </w:pPr>
      <w:r w:rsidRPr="00C062BB">
        <w:rPr>
          <w:rFonts w:asciiTheme="majorBidi" w:hAnsiTheme="majorBidi" w:cstheme="majorBidi"/>
          <w:b/>
          <w:bCs/>
          <w:sz w:val="24"/>
          <w:szCs w:val="24"/>
        </w:rPr>
        <w:t>Table 3.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Uji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Reliabilitas</w:t>
      </w:r>
      <w:proofErr w:type="spellEnd"/>
    </w:p>
    <w:tbl>
      <w:tblPr>
        <w:tblpPr w:leftFromText="180" w:rightFromText="180" w:vertAnchor="text" w:horzAnchor="margin" w:tblpXSpec="center" w:tblpY="12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2"/>
        <w:gridCol w:w="1701"/>
        <w:gridCol w:w="1276"/>
        <w:gridCol w:w="1701"/>
      </w:tblGrid>
      <w:tr w:rsidR="00C062BB" w:rsidTr="00C062BB">
        <w:trPr>
          <w:trHeight w:val="1098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</w:tcBorders>
          </w:tcPr>
          <w:p w:rsidR="00C062BB" w:rsidRPr="002B2652" w:rsidRDefault="00C062BB" w:rsidP="00C062BB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062BB" w:rsidRDefault="00C062BB" w:rsidP="00C062BB">
            <w:pPr>
              <w:pStyle w:val="TableParagraph"/>
              <w:spacing w:before="173"/>
              <w:ind w:left="184" w:right="14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Cronbach’s</w:t>
            </w:r>
            <w:proofErr w:type="spellEnd"/>
          </w:p>
          <w:p w:rsidR="00C062BB" w:rsidRDefault="00C062BB" w:rsidP="00C062BB">
            <w:pPr>
              <w:pStyle w:val="TableParagraph"/>
              <w:spacing w:before="173"/>
              <w:ind w:left="184" w:right="14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Alpha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C062BB" w:rsidRDefault="00C062BB" w:rsidP="00C062BB">
            <w:pPr>
              <w:pStyle w:val="TableParagraph"/>
              <w:spacing w:before="116"/>
              <w:ind w:left="140" w:right="1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Composite</w:t>
            </w:r>
          </w:p>
          <w:p w:rsidR="00C062BB" w:rsidRDefault="00C062BB" w:rsidP="00C062BB">
            <w:pPr>
              <w:pStyle w:val="TableParagraph"/>
              <w:spacing w:before="116"/>
              <w:ind w:left="140" w:right="1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Reliability 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:rsidR="00C062BB" w:rsidRDefault="00C062BB" w:rsidP="00C062BB">
            <w:pPr>
              <w:pStyle w:val="TableParagraph"/>
              <w:spacing w:before="173"/>
              <w:ind w:left="139" w:right="14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Keterangan</w:t>
            </w:r>
            <w:proofErr w:type="spellEnd"/>
          </w:p>
        </w:tc>
      </w:tr>
      <w:tr w:rsidR="00C062BB" w:rsidTr="00C062BB">
        <w:trPr>
          <w:trHeight w:val="287"/>
        </w:trPr>
        <w:tc>
          <w:tcPr>
            <w:tcW w:w="2552" w:type="dxa"/>
            <w:tcBorders>
              <w:top w:val="single" w:sz="4" w:space="0" w:color="000000"/>
            </w:tcBorders>
          </w:tcPr>
          <w:p w:rsidR="00C062BB" w:rsidRDefault="00C062BB" w:rsidP="00C062BB">
            <w:pPr>
              <w:pStyle w:val="TableParagraph"/>
              <w:ind w:left="222" w:right="19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Pengalaman</w:t>
            </w:r>
            <w:proofErr w:type="spellEnd"/>
            <w:r>
              <w:rPr>
                <w:b/>
                <w:sz w:val="20"/>
              </w:rPr>
              <w:t xml:space="preserve"> Audit (X</w:t>
            </w:r>
            <w:r>
              <w:rPr>
                <w:b/>
                <w:sz w:val="20"/>
                <w:vertAlign w:val="subscript"/>
              </w:rPr>
              <w:t>1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:rsidR="00C062BB" w:rsidRPr="0018229C" w:rsidRDefault="00C062BB" w:rsidP="00C062BB">
            <w:pPr>
              <w:pStyle w:val="TableParagraph"/>
              <w:ind w:left="195" w:right="142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0.891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C062BB" w:rsidRDefault="00C062BB" w:rsidP="00C062B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1.009</w:t>
            </w: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:rsidR="00C062BB" w:rsidRDefault="00C062BB" w:rsidP="00C062BB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Reliabel</w:t>
            </w:r>
            <w:proofErr w:type="spellEnd"/>
          </w:p>
        </w:tc>
      </w:tr>
      <w:tr w:rsidR="00C062BB" w:rsidTr="00C062BB">
        <w:trPr>
          <w:trHeight w:val="345"/>
        </w:trPr>
        <w:tc>
          <w:tcPr>
            <w:tcW w:w="2552" w:type="dxa"/>
          </w:tcPr>
          <w:p w:rsidR="00C062BB" w:rsidRDefault="00C062BB" w:rsidP="00C062BB">
            <w:pPr>
              <w:pStyle w:val="TableParagraph"/>
              <w:spacing w:before="59"/>
              <w:ind w:left="246" w:right="19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Ambiguitas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Peran</w:t>
            </w:r>
            <w:proofErr w:type="spellEnd"/>
            <w:r>
              <w:rPr>
                <w:b/>
                <w:sz w:val="20"/>
              </w:rPr>
              <w:t xml:space="preserve"> (X</w:t>
            </w:r>
            <w:r>
              <w:rPr>
                <w:b/>
                <w:sz w:val="20"/>
                <w:vertAlign w:val="subscript"/>
              </w:rPr>
              <w:t>2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701" w:type="dxa"/>
          </w:tcPr>
          <w:p w:rsidR="00C062BB" w:rsidRDefault="00C062BB" w:rsidP="00C062BB">
            <w:pPr>
              <w:pStyle w:val="TableParagraph"/>
              <w:spacing w:before="49"/>
              <w:ind w:left="195" w:right="142"/>
              <w:jc w:val="center"/>
              <w:rPr>
                <w:sz w:val="20"/>
              </w:rPr>
            </w:pPr>
            <w:r>
              <w:rPr>
                <w:sz w:val="20"/>
              </w:rPr>
              <w:t>0.863</w:t>
            </w:r>
          </w:p>
        </w:tc>
        <w:tc>
          <w:tcPr>
            <w:tcW w:w="1276" w:type="dxa"/>
          </w:tcPr>
          <w:p w:rsidR="00C062BB" w:rsidRPr="0018229C" w:rsidRDefault="00C062BB" w:rsidP="00C062BB">
            <w:pPr>
              <w:pStyle w:val="TableParagraph"/>
              <w:spacing w:before="59"/>
              <w:ind w:left="137" w:right="140"/>
              <w:jc w:val="center"/>
              <w:rPr>
                <w:bCs/>
                <w:sz w:val="20"/>
              </w:rPr>
            </w:pPr>
            <w:r w:rsidRPr="0018229C">
              <w:rPr>
                <w:bCs/>
                <w:sz w:val="20"/>
              </w:rPr>
              <w:t>0.</w:t>
            </w:r>
            <w:r>
              <w:rPr>
                <w:bCs/>
                <w:sz w:val="20"/>
              </w:rPr>
              <w:t>032</w:t>
            </w:r>
          </w:p>
        </w:tc>
        <w:tc>
          <w:tcPr>
            <w:tcW w:w="1701" w:type="dxa"/>
          </w:tcPr>
          <w:p w:rsidR="00C062BB" w:rsidRDefault="00C062BB" w:rsidP="00C062BB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Reliabel</w:t>
            </w:r>
            <w:proofErr w:type="spellEnd"/>
          </w:p>
        </w:tc>
      </w:tr>
      <w:tr w:rsidR="00C062BB" w:rsidTr="00C062BB">
        <w:trPr>
          <w:trHeight w:val="343"/>
        </w:trPr>
        <w:tc>
          <w:tcPr>
            <w:tcW w:w="2552" w:type="dxa"/>
          </w:tcPr>
          <w:p w:rsidR="00C062BB" w:rsidRDefault="00C062BB" w:rsidP="00C062BB">
            <w:pPr>
              <w:pStyle w:val="TableParagraph"/>
              <w:spacing w:before="59"/>
              <w:ind w:left="222" w:right="19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Healthy Lifestyle (X</w:t>
            </w:r>
            <w:r>
              <w:rPr>
                <w:b/>
                <w:sz w:val="20"/>
                <w:vertAlign w:val="subscript"/>
              </w:rPr>
              <w:t>3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1701" w:type="dxa"/>
          </w:tcPr>
          <w:p w:rsidR="00C062BB" w:rsidRDefault="00C062BB" w:rsidP="00C062BB">
            <w:pPr>
              <w:pStyle w:val="TableParagraph"/>
              <w:spacing w:before="49"/>
              <w:ind w:left="195" w:right="142"/>
              <w:jc w:val="center"/>
              <w:rPr>
                <w:sz w:val="20"/>
              </w:rPr>
            </w:pPr>
            <w:r>
              <w:rPr>
                <w:sz w:val="20"/>
              </w:rPr>
              <w:t>0.902</w:t>
            </w:r>
          </w:p>
        </w:tc>
        <w:tc>
          <w:tcPr>
            <w:tcW w:w="1276" w:type="dxa"/>
          </w:tcPr>
          <w:p w:rsidR="00C062BB" w:rsidRDefault="00C062BB" w:rsidP="00C062BB">
            <w:pPr>
              <w:pStyle w:val="TableParagraph"/>
              <w:spacing w:before="49"/>
              <w:ind w:left="137" w:right="140"/>
              <w:jc w:val="center"/>
              <w:rPr>
                <w:sz w:val="20"/>
              </w:rPr>
            </w:pPr>
            <w:r>
              <w:rPr>
                <w:sz w:val="20"/>
              </w:rPr>
              <w:t>0.906</w:t>
            </w:r>
          </w:p>
        </w:tc>
        <w:tc>
          <w:tcPr>
            <w:tcW w:w="1701" w:type="dxa"/>
          </w:tcPr>
          <w:p w:rsidR="00C062BB" w:rsidRPr="0018229C" w:rsidRDefault="00C062BB" w:rsidP="00C062BB">
            <w:pPr>
              <w:pStyle w:val="TableParagraph"/>
              <w:spacing w:before="59"/>
              <w:ind w:right="142"/>
              <w:rPr>
                <w:bCs/>
                <w:sz w:val="20"/>
              </w:rPr>
            </w:pPr>
            <w:proofErr w:type="spellStart"/>
            <w:r>
              <w:rPr>
                <w:sz w:val="18"/>
              </w:rPr>
              <w:t>Reliabel</w:t>
            </w:r>
            <w:proofErr w:type="spellEnd"/>
          </w:p>
        </w:tc>
      </w:tr>
      <w:tr w:rsidR="00C062BB" w:rsidTr="00C062BB">
        <w:trPr>
          <w:trHeight w:val="343"/>
        </w:trPr>
        <w:tc>
          <w:tcPr>
            <w:tcW w:w="2552" w:type="dxa"/>
          </w:tcPr>
          <w:p w:rsidR="00C062BB" w:rsidRDefault="00C062BB" w:rsidP="00C062BB">
            <w:pPr>
              <w:pStyle w:val="TableParagraph"/>
              <w:spacing w:before="56"/>
              <w:ind w:left="246" w:right="189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Kinerja</w:t>
            </w:r>
            <w:proofErr w:type="spellEnd"/>
            <w:r>
              <w:rPr>
                <w:b/>
                <w:sz w:val="20"/>
              </w:rPr>
              <w:t xml:space="preserve"> Auditor (Y)</w:t>
            </w:r>
          </w:p>
        </w:tc>
        <w:tc>
          <w:tcPr>
            <w:tcW w:w="1701" w:type="dxa"/>
          </w:tcPr>
          <w:p w:rsidR="00C062BB" w:rsidRDefault="00C062BB" w:rsidP="00C062BB">
            <w:pPr>
              <w:pStyle w:val="TableParagraph"/>
              <w:spacing w:before="47"/>
              <w:ind w:left="195" w:right="142"/>
              <w:jc w:val="center"/>
              <w:rPr>
                <w:sz w:val="20"/>
              </w:rPr>
            </w:pPr>
            <w:r>
              <w:rPr>
                <w:sz w:val="20"/>
              </w:rPr>
              <w:t>0.781</w:t>
            </w:r>
          </w:p>
        </w:tc>
        <w:tc>
          <w:tcPr>
            <w:tcW w:w="1276" w:type="dxa"/>
          </w:tcPr>
          <w:p w:rsidR="00C062BB" w:rsidRDefault="00C062BB" w:rsidP="00C062BB">
            <w:pPr>
              <w:pStyle w:val="TableParagraph"/>
              <w:spacing w:before="47"/>
              <w:ind w:left="137" w:right="140"/>
              <w:jc w:val="center"/>
              <w:rPr>
                <w:sz w:val="20"/>
              </w:rPr>
            </w:pPr>
            <w:r>
              <w:rPr>
                <w:sz w:val="20"/>
              </w:rPr>
              <w:t>0.786</w:t>
            </w:r>
          </w:p>
        </w:tc>
        <w:tc>
          <w:tcPr>
            <w:tcW w:w="1701" w:type="dxa"/>
          </w:tcPr>
          <w:p w:rsidR="00C062BB" w:rsidRDefault="00C062BB" w:rsidP="00C062BB">
            <w:pPr>
              <w:pStyle w:val="TableParagraph"/>
              <w:spacing w:before="47"/>
              <w:ind w:right="142"/>
              <w:rPr>
                <w:sz w:val="20"/>
              </w:rPr>
            </w:pPr>
            <w:proofErr w:type="spellStart"/>
            <w:r>
              <w:rPr>
                <w:sz w:val="18"/>
              </w:rPr>
              <w:t>Reliabel</w:t>
            </w:r>
            <w:proofErr w:type="spellEnd"/>
          </w:p>
        </w:tc>
      </w:tr>
      <w:tr w:rsidR="00C062BB" w:rsidTr="00C062BB">
        <w:trPr>
          <w:trHeight w:val="345"/>
        </w:trPr>
        <w:tc>
          <w:tcPr>
            <w:tcW w:w="2552" w:type="dxa"/>
            <w:tcBorders>
              <w:bottom w:val="single" w:sz="4" w:space="0" w:color="auto"/>
            </w:tcBorders>
          </w:tcPr>
          <w:p w:rsidR="00C062BB" w:rsidRDefault="00C062BB" w:rsidP="00C062BB">
            <w:pPr>
              <w:pStyle w:val="TableParagraph"/>
              <w:spacing w:before="59"/>
              <w:ind w:left="222" w:right="19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Kecerdasan</w:t>
            </w:r>
            <w:proofErr w:type="spellEnd"/>
            <w:r>
              <w:rPr>
                <w:b/>
                <w:sz w:val="20"/>
              </w:rPr>
              <w:t xml:space="preserve"> Spiritual (Z)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062BB" w:rsidRDefault="00C062BB" w:rsidP="00C062BB">
            <w:pPr>
              <w:pStyle w:val="TableParagraph"/>
              <w:spacing w:before="49"/>
              <w:ind w:left="195" w:right="142"/>
              <w:jc w:val="center"/>
              <w:rPr>
                <w:sz w:val="20"/>
              </w:rPr>
            </w:pPr>
            <w:r>
              <w:rPr>
                <w:sz w:val="20"/>
              </w:rPr>
              <w:t>0.736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062BB" w:rsidRDefault="00C062BB" w:rsidP="00C062BB">
            <w:pPr>
              <w:pStyle w:val="TableParagraph"/>
              <w:spacing w:before="49"/>
              <w:ind w:left="137" w:right="140"/>
              <w:jc w:val="center"/>
              <w:rPr>
                <w:sz w:val="20"/>
              </w:rPr>
            </w:pPr>
            <w:r>
              <w:rPr>
                <w:sz w:val="20"/>
              </w:rPr>
              <w:t>0.760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062BB" w:rsidRDefault="00C062BB" w:rsidP="00C062BB">
            <w:pPr>
              <w:pStyle w:val="TableParagraph"/>
              <w:spacing w:before="49"/>
              <w:ind w:right="142"/>
              <w:rPr>
                <w:sz w:val="20"/>
              </w:rPr>
            </w:pPr>
            <w:proofErr w:type="spellStart"/>
            <w:r>
              <w:rPr>
                <w:sz w:val="18"/>
              </w:rPr>
              <w:t>Reliabel</w:t>
            </w:r>
            <w:proofErr w:type="spellEnd"/>
          </w:p>
        </w:tc>
      </w:tr>
    </w:tbl>
    <w:p w:rsidR="00C062BB" w:rsidRDefault="00C062BB" w:rsidP="00C062BB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C062BB" w:rsidRDefault="00C062BB" w:rsidP="00C062BB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C062BB" w:rsidRDefault="00C062BB" w:rsidP="00C062BB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C062BB" w:rsidRDefault="00C062BB" w:rsidP="00C062BB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C062BB" w:rsidRDefault="00C062BB" w:rsidP="00C062BB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C062BB" w:rsidRDefault="00C062BB" w:rsidP="00C062BB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C062BB" w:rsidRDefault="00C062BB" w:rsidP="00C062BB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C062BB" w:rsidRDefault="00C062BB" w:rsidP="00C062BB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C062BB" w:rsidRDefault="00C062BB" w:rsidP="00C062BB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C062BB" w:rsidRDefault="00C062BB" w:rsidP="00C062BB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C062BB" w:rsidRDefault="00C062BB" w:rsidP="00C062BB">
      <w:pPr>
        <w:jc w:val="center"/>
        <w:rPr>
          <w:rFonts w:asciiTheme="majorBidi" w:hAnsiTheme="majorBidi" w:cstheme="majorBidi"/>
          <w:i/>
          <w:iCs/>
          <w:sz w:val="24"/>
          <w:szCs w:val="24"/>
        </w:rPr>
      </w:pPr>
      <w:proofErr w:type="spellStart"/>
      <w:r w:rsidRPr="00C062BB">
        <w:rPr>
          <w:rFonts w:asciiTheme="majorBidi" w:hAnsiTheme="majorBidi" w:cstheme="majorBidi"/>
          <w:b/>
          <w:bCs/>
          <w:sz w:val="24"/>
          <w:szCs w:val="24"/>
        </w:rPr>
        <w:lastRenderedPageBreak/>
        <w:t>Tabel</w:t>
      </w:r>
      <w:proofErr w:type="spellEnd"/>
      <w:r w:rsidRPr="00C062BB">
        <w:rPr>
          <w:rFonts w:asciiTheme="majorBidi" w:hAnsiTheme="majorBidi" w:cstheme="majorBidi"/>
          <w:b/>
          <w:bCs/>
          <w:sz w:val="24"/>
          <w:szCs w:val="24"/>
        </w:rPr>
        <w:t xml:space="preserve"> 4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Pr="00C062BB">
        <w:rPr>
          <w:rFonts w:asciiTheme="majorBidi" w:hAnsiTheme="majorBidi" w:cstheme="majorBidi"/>
          <w:i/>
          <w:iCs/>
          <w:sz w:val="24"/>
          <w:szCs w:val="24"/>
        </w:rPr>
        <w:t>R-square</w:t>
      </w:r>
    </w:p>
    <w:tbl>
      <w:tblPr>
        <w:tblpPr w:leftFromText="180" w:rightFromText="180" w:vertAnchor="text" w:horzAnchor="page" w:tblpX="2550" w:tblpY="146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1"/>
        <w:gridCol w:w="4536"/>
      </w:tblGrid>
      <w:tr w:rsidR="00C062BB" w:rsidTr="00F04997">
        <w:trPr>
          <w:trHeight w:val="703"/>
        </w:trPr>
        <w:tc>
          <w:tcPr>
            <w:tcW w:w="3261" w:type="dxa"/>
            <w:tcBorders>
              <w:top w:val="single" w:sz="4" w:space="0" w:color="000000"/>
              <w:bottom w:val="single" w:sz="4" w:space="0" w:color="000000"/>
            </w:tcBorders>
          </w:tcPr>
          <w:p w:rsidR="00C062BB" w:rsidRPr="002B2652" w:rsidRDefault="00C062BB" w:rsidP="00F04997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</w:tcBorders>
          </w:tcPr>
          <w:p w:rsidR="00C062BB" w:rsidRDefault="00C062BB" w:rsidP="00F04997">
            <w:pPr>
              <w:pStyle w:val="TableParagraph"/>
              <w:spacing w:before="173"/>
              <w:ind w:left="184" w:right="14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R-Square</w:t>
            </w:r>
          </w:p>
        </w:tc>
      </w:tr>
      <w:tr w:rsidR="00C062BB" w:rsidTr="00F04997">
        <w:trPr>
          <w:trHeight w:val="287"/>
        </w:trPr>
        <w:tc>
          <w:tcPr>
            <w:tcW w:w="3261" w:type="dxa"/>
            <w:tcBorders>
              <w:top w:val="single" w:sz="4" w:space="0" w:color="000000"/>
            </w:tcBorders>
          </w:tcPr>
          <w:p w:rsidR="00C062BB" w:rsidRDefault="00C062BB" w:rsidP="00F04997">
            <w:pPr>
              <w:pStyle w:val="TableParagraph"/>
              <w:ind w:left="222" w:right="19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Kinerja</w:t>
            </w:r>
            <w:proofErr w:type="spellEnd"/>
            <w:r>
              <w:rPr>
                <w:b/>
                <w:sz w:val="20"/>
              </w:rPr>
              <w:t xml:space="preserve"> Auditor (Y)</w:t>
            </w:r>
          </w:p>
        </w:tc>
        <w:tc>
          <w:tcPr>
            <w:tcW w:w="4536" w:type="dxa"/>
            <w:tcBorders>
              <w:top w:val="single" w:sz="4" w:space="0" w:color="000000"/>
            </w:tcBorders>
          </w:tcPr>
          <w:p w:rsidR="00C062BB" w:rsidRPr="0018229C" w:rsidRDefault="00C062BB" w:rsidP="00F04997">
            <w:pPr>
              <w:pStyle w:val="TableParagraph"/>
              <w:ind w:left="195" w:right="142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0.520</w:t>
            </w:r>
          </w:p>
        </w:tc>
      </w:tr>
      <w:tr w:rsidR="00C062BB" w:rsidTr="00F04997">
        <w:trPr>
          <w:trHeight w:val="345"/>
        </w:trPr>
        <w:tc>
          <w:tcPr>
            <w:tcW w:w="3261" w:type="dxa"/>
          </w:tcPr>
          <w:p w:rsidR="00C062BB" w:rsidRDefault="00C062BB" w:rsidP="00F04997">
            <w:pPr>
              <w:pStyle w:val="TableParagraph"/>
              <w:spacing w:before="59"/>
              <w:ind w:left="246" w:right="19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Kecerdasan</w:t>
            </w:r>
            <w:proofErr w:type="spellEnd"/>
            <w:r>
              <w:rPr>
                <w:b/>
                <w:sz w:val="20"/>
              </w:rPr>
              <w:t xml:space="preserve"> Spiritual (Z) </w:t>
            </w:r>
          </w:p>
        </w:tc>
        <w:tc>
          <w:tcPr>
            <w:tcW w:w="4536" w:type="dxa"/>
          </w:tcPr>
          <w:p w:rsidR="00C062BB" w:rsidRDefault="00C062BB" w:rsidP="00F04997">
            <w:pPr>
              <w:pStyle w:val="TableParagraph"/>
              <w:spacing w:before="49"/>
              <w:ind w:left="195" w:right="142"/>
              <w:jc w:val="center"/>
              <w:rPr>
                <w:sz w:val="20"/>
              </w:rPr>
            </w:pPr>
            <w:r>
              <w:rPr>
                <w:sz w:val="20"/>
              </w:rPr>
              <w:t>0.312</w:t>
            </w:r>
          </w:p>
        </w:tc>
      </w:tr>
      <w:tr w:rsidR="00C062BB" w:rsidTr="00F04997">
        <w:trPr>
          <w:trHeight w:val="208"/>
        </w:trPr>
        <w:tc>
          <w:tcPr>
            <w:tcW w:w="3261" w:type="dxa"/>
            <w:tcBorders>
              <w:bottom w:val="single" w:sz="4" w:space="0" w:color="auto"/>
            </w:tcBorders>
          </w:tcPr>
          <w:p w:rsidR="00C062BB" w:rsidRDefault="00C062BB" w:rsidP="00F04997">
            <w:pPr>
              <w:pStyle w:val="TableParagraph"/>
              <w:spacing w:before="59"/>
              <w:ind w:right="195"/>
              <w:rPr>
                <w:b/>
                <w:sz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C062BB" w:rsidRDefault="00C062BB" w:rsidP="00F04997">
            <w:pPr>
              <w:pStyle w:val="TableParagraph"/>
              <w:spacing w:before="49"/>
              <w:ind w:left="195" w:right="142"/>
              <w:jc w:val="center"/>
              <w:rPr>
                <w:sz w:val="20"/>
              </w:rPr>
            </w:pPr>
          </w:p>
        </w:tc>
      </w:tr>
    </w:tbl>
    <w:p w:rsidR="00C062BB" w:rsidRDefault="00C062BB" w:rsidP="00C062BB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C062BB" w:rsidRDefault="00C062BB" w:rsidP="00C062BB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C062BB" w:rsidRDefault="00C062BB" w:rsidP="00C062BB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C062BB" w:rsidRDefault="00C062BB" w:rsidP="00C062BB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C062BB" w:rsidRDefault="00C062BB" w:rsidP="00C062BB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C062BB" w:rsidRDefault="00C062BB" w:rsidP="00C062BB">
      <w:pPr>
        <w:jc w:val="center"/>
        <w:rPr>
          <w:rFonts w:asciiTheme="majorBidi" w:hAnsiTheme="majorBidi" w:cstheme="majorBidi"/>
          <w:sz w:val="24"/>
          <w:szCs w:val="24"/>
        </w:rPr>
      </w:pPr>
      <w:r w:rsidRPr="00C062BB">
        <w:rPr>
          <w:rFonts w:asciiTheme="majorBidi" w:hAnsiTheme="majorBidi" w:cstheme="majorBidi"/>
          <w:b/>
          <w:bCs/>
          <w:sz w:val="24"/>
          <w:szCs w:val="24"/>
        </w:rPr>
        <w:t>Table 5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C062BB">
        <w:rPr>
          <w:rFonts w:asciiTheme="majorBidi" w:hAnsiTheme="majorBidi" w:cstheme="majorBidi"/>
          <w:sz w:val="24"/>
          <w:szCs w:val="24"/>
        </w:rPr>
        <w:t>Uji</w:t>
      </w:r>
      <w:proofErr w:type="spellEnd"/>
      <w:r w:rsidRPr="00C062B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062BB">
        <w:rPr>
          <w:rFonts w:asciiTheme="majorBidi" w:hAnsiTheme="majorBidi" w:cstheme="majorBidi"/>
          <w:sz w:val="24"/>
          <w:szCs w:val="24"/>
        </w:rPr>
        <w:t>Signifikan</w:t>
      </w:r>
      <w:proofErr w:type="spellEnd"/>
      <w:r w:rsidRPr="00C062B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062BB">
        <w:rPr>
          <w:rFonts w:asciiTheme="majorBidi" w:hAnsiTheme="majorBidi" w:cstheme="majorBidi"/>
          <w:sz w:val="24"/>
          <w:szCs w:val="24"/>
        </w:rPr>
        <w:t>Pengaruh</w:t>
      </w:r>
      <w:proofErr w:type="spellEnd"/>
    </w:p>
    <w:tbl>
      <w:tblPr>
        <w:tblpPr w:leftFromText="180" w:rightFromText="180" w:vertAnchor="text" w:horzAnchor="margin" w:tblpXSpec="right" w:tblpY="170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2"/>
        <w:gridCol w:w="2835"/>
        <w:gridCol w:w="2693"/>
      </w:tblGrid>
      <w:tr w:rsidR="00C062BB" w:rsidTr="00C062BB">
        <w:trPr>
          <w:trHeight w:val="1098"/>
        </w:trPr>
        <w:tc>
          <w:tcPr>
            <w:tcW w:w="2552" w:type="dxa"/>
            <w:tcBorders>
              <w:top w:val="single" w:sz="4" w:space="0" w:color="000000"/>
              <w:bottom w:val="single" w:sz="4" w:space="0" w:color="000000"/>
            </w:tcBorders>
          </w:tcPr>
          <w:p w:rsidR="00C062BB" w:rsidRPr="002B2652" w:rsidRDefault="00C062BB" w:rsidP="00C062BB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 w:rsidR="00C062BB" w:rsidRPr="00D14D34" w:rsidRDefault="00C062BB" w:rsidP="00C062BB">
            <w:pPr>
              <w:pStyle w:val="TableParagraph"/>
              <w:spacing w:before="173"/>
              <w:ind w:left="184" w:right="142"/>
              <w:jc w:val="center"/>
              <w:rPr>
                <w:b/>
                <w:bCs/>
                <w:sz w:val="20"/>
              </w:rPr>
            </w:pPr>
            <w:r w:rsidRPr="00D14D34">
              <w:rPr>
                <w:b/>
                <w:bCs/>
                <w:spacing w:val="2"/>
                <w:sz w:val="24"/>
                <w:szCs w:val="24"/>
              </w:rPr>
              <w:t>T-</w:t>
            </w:r>
            <w:r w:rsidRPr="00D14D34">
              <w:rPr>
                <w:b/>
                <w:bCs/>
                <w:spacing w:val="-4"/>
                <w:sz w:val="24"/>
                <w:szCs w:val="24"/>
              </w:rPr>
              <w:t>S</w:t>
            </w:r>
            <w:r w:rsidRPr="00D14D34">
              <w:rPr>
                <w:b/>
                <w:bCs/>
                <w:spacing w:val="5"/>
                <w:sz w:val="24"/>
                <w:szCs w:val="24"/>
              </w:rPr>
              <w:t>t</w:t>
            </w:r>
            <w:r w:rsidRPr="00D14D34">
              <w:rPr>
                <w:b/>
                <w:bCs/>
                <w:spacing w:val="-8"/>
                <w:sz w:val="24"/>
                <w:szCs w:val="24"/>
              </w:rPr>
              <w:t>a</w:t>
            </w:r>
            <w:r w:rsidRPr="00D14D34">
              <w:rPr>
                <w:b/>
                <w:bCs/>
                <w:spacing w:val="5"/>
                <w:sz w:val="24"/>
                <w:szCs w:val="24"/>
              </w:rPr>
              <w:t>t</w:t>
            </w:r>
            <w:r w:rsidRPr="00D14D34">
              <w:rPr>
                <w:b/>
                <w:bCs/>
                <w:spacing w:val="-9"/>
                <w:sz w:val="24"/>
                <w:szCs w:val="24"/>
              </w:rPr>
              <w:t>i</w:t>
            </w:r>
            <w:r w:rsidRPr="00D14D34">
              <w:rPr>
                <w:b/>
                <w:bCs/>
                <w:spacing w:val="-2"/>
                <w:sz w:val="24"/>
                <w:szCs w:val="24"/>
              </w:rPr>
              <w:t>s</w:t>
            </w:r>
            <w:r w:rsidRPr="00D14D34">
              <w:rPr>
                <w:b/>
                <w:bCs/>
                <w:spacing w:val="10"/>
                <w:sz w:val="24"/>
                <w:szCs w:val="24"/>
              </w:rPr>
              <w:t>t</w:t>
            </w:r>
            <w:r w:rsidRPr="00D14D34">
              <w:rPr>
                <w:b/>
                <w:bCs/>
                <w:spacing w:val="-9"/>
                <w:sz w:val="24"/>
                <w:szCs w:val="24"/>
              </w:rPr>
              <w:t>i</w:t>
            </w:r>
            <w:r w:rsidRPr="00D14D34">
              <w:rPr>
                <w:b/>
                <w:bCs/>
                <w:spacing w:val="4"/>
                <w:sz w:val="24"/>
                <w:szCs w:val="24"/>
              </w:rPr>
              <w:t>c</w:t>
            </w:r>
            <w:r w:rsidRPr="00D14D34">
              <w:rPr>
                <w:b/>
                <w:bCs/>
                <w:sz w:val="24"/>
                <w:szCs w:val="24"/>
              </w:rPr>
              <w:t xml:space="preserve">s </w:t>
            </w:r>
            <w:r w:rsidRPr="00D14D34">
              <w:rPr>
                <w:b/>
                <w:bCs/>
                <w:spacing w:val="2"/>
                <w:sz w:val="24"/>
                <w:szCs w:val="24"/>
              </w:rPr>
              <w:t>(</w:t>
            </w:r>
            <w:r w:rsidRPr="00D14D34">
              <w:rPr>
                <w:b/>
                <w:bCs/>
                <w:spacing w:val="-2"/>
                <w:sz w:val="24"/>
                <w:szCs w:val="24"/>
              </w:rPr>
              <w:t>|</w:t>
            </w:r>
            <w:r w:rsidRPr="00D14D34">
              <w:rPr>
                <w:b/>
                <w:bCs/>
                <w:sz w:val="24"/>
                <w:szCs w:val="24"/>
              </w:rPr>
              <w:t>O</w:t>
            </w:r>
            <w:r w:rsidRPr="00D14D34">
              <w:rPr>
                <w:b/>
                <w:bCs/>
                <w:spacing w:val="2"/>
                <w:sz w:val="24"/>
                <w:szCs w:val="24"/>
              </w:rPr>
              <w:t>/</w:t>
            </w:r>
            <w:r w:rsidRPr="00D14D34">
              <w:rPr>
                <w:b/>
                <w:bCs/>
                <w:spacing w:val="1"/>
                <w:sz w:val="24"/>
                <w:szCs w:val="24"/>
              </w:rPr>
              <w:t>S</w:t>
            </w:r>
            <w:r w:rsidRPr="00D14D34">
              <w:rPr>
                <w:b/>
                <w:bCs/>
                <w:spacing w:val="2"/>
                <w:sz w:val="24"/>
                <w:szCs w:val="24"/>
              </w:rPr>
              <w:t>T</w:t>
            </w:r>
            <w:r w:rsidRPr="00D14D34">
              <w:rPr>
                <w:b/>
                <w:bCs/>
                <w:sz w:val="24"/>
                <w:szCs w:val="24"/>
              </w:rPr>
              <w:t>DE</w:t>
            </w:r>
            <w:r w:rsidRPr="00D14D34">
              <w:rPr>
                <w:b/>
                <w:bCs/>
                <w:spacing w:val="2"/>
                <w:sz w:val="24"/>
                <w:szCs w:val="24"/>
              </w:rPr>
              <w:t>V</w:t>
            </w:r>
            <w:r w:rsidRPr="00D14D34">
              <w:rPr>
                <w:b/>
                <w:bCs/>
                <w:spacing w:val="-2"/>
                <w:sz w:val="24"/>
                <w:szCs w:val="24"/>
              </w:rPr>
              <w:t>|</w:t>
            </w:r>
            <w:r w:rsidRPr="00D14D34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</w:tcPr>
          <w:p w:rsidR="00C062BB" w:rsidRDefault="00C062BB" w:rsidP="00C062BB">
            <w:pPr>
              <w:pStyle w:val="TableParagraph"/>
              <w:spacing w:before="116"/>
              <w:ind w:left="140" w:right="1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P-Values </w:t>
            </w:r>
          </w:p>
        </w:tc>
      </w:tr>
      <w:tr w:rsidR="00C062BB" w:rsidTr="00C062BB">
        <w:trPr>
          <w:trHeight w:val="287"/>
        </w:trPr>
        <w:tc>
          <w:tcPr>
            <w:tcW w:w="2552" w:type="dxa"/>
            <w:tcBorders>
              <w:top w:val="single" w:sz="4" w:space="0" w:color="000000"/>
            </w:tcBorders>
          </w:tcPr>
          <w:p w:rsidR="00C062BB" w:rsidRDefault="00C062BB" w:rsidP="00C062BB">
            <w:pPr>
              <w:pStyle w:val="TableParagraph"/>
              <w:ind w:left="222" w:right="19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Pengalaman</w:t>
            </w:r>
            <w:proofErr w:type="spellEnd"/>
            <w:r>
              <w:rPr>
                <w:b/>
                <w:sz w:val="20"/>
              </w:rPr>
              <w:t xml:space="preserve"> Audit (X</w:t>
            </w:r>
            <w:r>
              <w:rPr>
                <w:b/>
                <w:sz w:val="20"/>
                <w:vertAlign w:val="subscript"/>
              </w:rPr>
              <w:t>1</w:t>
            </w:r>
            <w:r>
              <w:rPr>
                <w:b/>
                <w:sz w:val="20"/>
              </w:rPr>
              <w:t>) -&gt;  (Y)</w:t>
            </w: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:rsidR="00C062BB" w:rsidRPr="0018229C" w:rsidRDefault="00C062BB" w:rsidP="00C062BB">
            <w:pPr>
              <w:pStyle w:val="TableParagraph"/>
              <w:ind w:left="195" w:right="142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1.054</w:t>
            </w:r>
          </w:p>
        </w:tc>
        <w:tc>
          <w:tcPr>
            <w:tcW w:w="2693" w:type="dxa"/>
            <w:tcBorders>
              <w:top w:val="single" w:sz="4" w:space="0" w:color="000000"/>
            </w:tcBorders>
          </w:tcPr>
          <w:p w:rsidR="00C062BB" w:rsidRDefault="00C062BB" w:rsidP="00C062BB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0.292</w:t>
            </w:r>
          </w:p>
        </w:tc>
      </w:tr>
      <w:tr w:rsidR="00C062BB" w:rsidTr="00C062BB">
        <w:trPr>
          <w:trHeight w:val="345"/>
        </w:trPr>
        <w:tc>
          <w:tcPr>
            <w:tcW w:w="2552" w:type="dxa"/>
          </w:tcPr>
          <w:p w:rsidR="00C062BB" w:rsidRDefault="00C062BB" w:rsidP="00C062BB">
            <w:pPr>
              <w:pStyle w:val="TableParagraph"/>
              <w:spacing w:before="59"/>
              <w:ind w:left="246" w:right="19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Ambiguitas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Peran</w:t>
            </w:r>
            <w:proofErr w:type="spellEnd"/>
            <w:r>
              <w:rPr>
                <w:b/>
                <w:sz w:val="20"/>
              </w:rPr>
              <w:t xml:space="preserve"> (X</w:t>
            </w:r>
            <w:r>
              <w:rPr>
                <w:b/>
                <w:sz w:val="20"/>
                <w:vertAlign w:val="subscript"/>
              </w:rPr>
              <w:t>2</w:t>
            </w:r>
            <w:r>
              <w:rPr>
                <w:b/>
                <w:sz w:val="20"/>
              </w:rPr>
              <w:t>) -&gt; (Y)</w:t>
            </w:r>
          </w:p>
        </w:tc>
        <w:tc>
          <w:tcPr>
            <w:tcW w:w="2835" w:type="dxa"/>
          </w:tcPr>
          <w:p w:rsidR="00C062BB" w:rsidRDefault="00C062BB" w:rsidP="00C062BB">
            <w:pPr>
              <w:pStyle w:val="TableParagraph"/>
              <w:spacing w:before="49"/>
              <w:ind w:left="195" w:right="142"/>
              <w:jc w:val="center"/>
              <w:rPr>
                <w:sz w:val="20"/>
              </w:rPr>
            </w:pPr>
            <w:r>
              <w:rPr>
                <w:sz w:val="20"/>
              </w:rPr>
              <w:t>2.108</w:t>
            </w:r>
          </w:p>
        </w:tc>
        <w:tc>
          <w:tcPr>
            <w:tcW w:w="2693" w:type="dxa"/>
          </w:tcPr>
          <w:p w:rsidR="00C062BB" w:rsidRPr="0018229C" w:rsidRDefault="00C062BB" w:rsidP="00C062BB">
            <w:pPr>
              <w:pStyle w:val="TableParagraph"/>
              <w:spacing w:before="59"/>
              <w:ind w:left="137" w:right="14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0.036</w:t>
            </w:r>
          </w:p>
        </w:tc>
      </w:tr>
      <w:tr w:rsidR="00C062BB" w:rsidTr="00C062BB">
        <w:trPr>
          <w:trHeight w:val="343"/>
        </w:trPr>
        <w:tc>
          <w:tcPr>
            <w:tcW w:w="2552" w:type="dxa"/>
          </w:tcPr>
          <w:p w:rsidR="00C062BB" w:rsidRDefault="00C062BB" w:rsidP="00C062BB">
            <w:pPr>
              <w:pStyle w:val="TableParagraph"/>
              <w:spacing w:before="59"/>
              <w:ind w:left="222" w:right="19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Healthy Lifestyle (X</w:t>
            </w:r>
            <w:r>
              <w:rPr>
                <w:b/>
                <w:sz w:val="20"/>
                <w:vertAlign w:val="subscript"/>
              </w:rPr>
              <w:t>3</w:t>
            </w:r>
            <w:r>
              <w:rPr>
                <w:b/>
                <w:sz w:val="20"/>
              </w:rPr>
              <w:t>) -&gt; (Y)</w:t>
            </w:r>
          </w:p>
        </w:tc>
        <w:tc>
          <w:tcPr>
            <w:tcW w:w="2835" w:type="dxa"/>
          </w:tcPr>
          <w:p w:rsidR="00C062BB" w:rsidRDefault="00C062BB" w:rsidP="00C062BB">
            <w:pPr>
              <w:pStyle w:val="TableParagraph"/>
              <w:spacing w:before="49"/>
              <w:ind w:left="195" w:right="142"/>
              <w:jc w:val="center"/>
              <w:rPr>
                <w:sz w:val="20"/>
              </w:rPr>
            </w:pPr>
            <w:r>
              <w:rPr>
                <w:sz w:val="20"/>
              </w:rPr>
              <w:t>1.125</w:t>
            </w:r>
          </w:p>
        </w:tc>
        <w:tc>
          <w:tcPr>
            <w:tcW w:w="2693" w:type="dxa"/>
          </w:tcPr>
          <w:p w:rsidR="00C062BB" w:rsidRDefault="00C062BB" w:rsidP="00C062BB">
            <w:pPr>
              <w:pStyle w:val="TableParagraph"/>
              <w:spacing w:before="49"/>
              <w:ind w:left="137" w:right="140"/>
              <w:jc w:val="center"/>
              <w:rPr>
                <w:sz w:val="20"/>
              </w:rPr>
            </w:pPr>
            <w:r>
              <w:rPr>
                <w:sz w:val="20"/>
              </w:rPr>
              <w:t>0.261</w:t>
            </w:r>
          </w:p>
        </w:tc>
      </w:tr>
      <w:tr w:rsidR="00C062BB" w:rsidTr="00C062BB">
        <w:trPr>
          <w:trHeight w:val="343"/>
        </w:trPr>
        <w:tc>
          <w:tcPr>
            <w:tcW w:w="2552" w:type="dxa"/>
          </w:tcPr>
          <w:p w:rsidR="00C062BB" w:rsidRDefault="00C062BB" w:rsidP="00C062BB">
            <w:pPr>
              <w:pStyle w:val="TableParagraph"/>
              <w:spacing w:before="56"/>
              <w:ind w:left="246" w:right="189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Pengalaman</w:t>
            </w:r>
            <w:proofErr w:type="spellEnd"/>
            <w:r>
              <w:rPr>
                <w:b/>
                <w:sz w:val="20"/>
              </w:rPr>
              <w:t xml:space="preserve"> Audit (X</w:t>
            </w:r>
            <w:r>
              <w:rPr>
                <w:b/>
                <w:sz w:val="20"/>
                <w:vertAlign w:val="subscript"/>
              </w:rPr>
              <w:t>1</w:t>
            </w:r>
            <w:r>
              <w:rPr>
                <w:b/>
                <w:sz w:val="20"/>
              </w:rPr>
              <w:t>) -&gt; (Z)</w:t>
            </w:r>
          </w:p>
        </w:tc>
        <w:tc>
          <w:tcPr>
            <w:tcW w:w="2835" w:type="dxa"/>
          </w:tcPr>
          <w:p w:rsidR="00C062BB" w:rsidRDefault="00C062BB" w:rsidP="00C062BB">
            <w:pPr>
              <w:pStyle w:val="TableParagraph"/>
              <w:spacing w:before="47"/>
              <w:ind w:left="195" w:right="142"/>
              <w:jc w:val="center"/>
              <w:rPr>
                <w:sz w:val="20"/>
              </w:rPr>
            </w:pPr>
            <w:r>
              <w:rPr>
                <w:sz w:val="20"/>
              </w:rPr>
              <w:t>3.079</w:t>
            </w:r>
          </w:p>
        </w:tc>
        <w:tc>
          <w:tcPr>
            <w:tcW w:w="2693" w:type="dxa"/>
          </w:tcPr>
          <w:p w:rsidR="00C062BB" w:rsidRDefault="00C062BB" w:rsidP="00C062BB">
            <w:pPr>
              <w:pStyle w:val="TableParagraph"/>
              <w:spacing w:before="47"/>
              <w:ind w:left="137" w:right="140"/>
              <w:jc w:val="center"/>
              <w:rPr>
                <w:sz w:val="20"/>
              </w:rPr>
            </w:pPr>
            <w:r>
              <w:rPr>
                <w:sz w:val="20"/>
              </w:rPr>
              <w:t>0.002</w:t>
            </w:r>
          </w:p>
        </w:tc>
      </w:tr>
      <w:tr w:rsidR="00C062BB" w:rsidTr="00C062BB">
        <w:trPr>
          <w:trHeight w:val="345"/>
        </w:trPr>
        <w:tc>
          <w:tcPr>
            <w:tcW w:w="2552" w:type="dxa"/>
          </w:tcPr>
          <w:p w:rsidR="00C062BB" w:rsidRDefault="00C062BB" w:rsidP="00C062BB">
            <w:pPr>
              <w:pStyle w:val="TableParagraph"/>
              <w:spacing w:before="59"/>
              <w:ind w:left="222" w:right="19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Ambiguitas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Peran</w:t>
            </w:r>
            <w:proofErr w:type="spellEnd"/>
            <w:r>
              <w:rPr>
                <w:b/>
                <w:sz w:val="20"/>
              </w:rPr>
              <w:t xml:space="preserve"> (X</w:t>
            </w:r>
            <w:r>
              <w:rPr>
                <w:b/>
                <w:sz w:val="20"/>
                <w:vertAlign w:val="subscript"/>
              </w:rPr>
              <w:t>2</w:t>
            </w:r>
            <w:r>
              <w:rPr>
                <w:b/>
                <w:sz w:val="20"/>
              </w:rPr>
              <w:t>) -&gt; (Z)</w:t>
            </w:r>
          </w:p>
        </w:tc>
        <w:tc>
          <w:tcPr>
            <w:tcW w:w="2835" w:type="dxa"/>
          </w:tcPr>
          <w:p w:rsidR="00C062BB" w:rsidRDefault="00C062BB" w:rsidP="00C062BB">
            <w:pPr>
              <w:pStyle w:val="TableParagraph"/>
              <w:spacing w:before="49"/>
              <w:ind w:left="195" w:right="142"/>
              <w:jc w:val="center"/>
              <w:rPr>
                <w:sz w:val="20"/>
              </w:rPr>
            </w:pPr>
            <w:r>
              <w:rPr>
                <w:sz w:val="20"/>
              </w:rPr>
              <w:t>1.016</w:t>
            </w:r>
          </w:p>
        </w:tc>
        <w:tc>
          <w:tcPr>
            <w:tcW w:w="2693" w:type="dxa"/>
          </w:tcPr>
          <w:p w:rsidR="00C062BB" w:rsidRDefault="00C062BB" w:rsidP="00C062BB">
            <w:pPr>
              <w:pStyle w:val="TableParagraph"/>
              <w:spacing w:before="49"/>
              <w:ind w:left="137" w:right="140"/>
              <w:jc w:val="center"/>
              <w:rPr>
                <w:sz w:val="20"/>
              </w:rPr>
            </w:pPr>
            <w:r>
              <w:rPr>
                <w:sz w:val="20"/>
              </w:rPr>
              <w:t>0.310</w:t>
            </w:r>
          </w:p>
        </w:tc>
      </w:tr>
      <w:tr w:rsidR="00C062BB" w:rsidTr="00C062BB">
        <w:trPr>
          <w:trHeight w:val="345"/>
        </w:trPr>
        <w:tc>
          <w:tcPr>
            <w:tcW w:w="2552" w:type="dxa"/>
          </w:tcPr>
          <w:p w:rsidR="00C062BB" w:rsidRDefault="00C062BB" w:rsidP="00C062BB">
            <w:pPr>
              <w:pStyle w:val="TableParagraph"/>
              <w:spacing w:before="59"/>
              <w:ind w:left="222" w:right="19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Healthy Lifestyle (X</w:t>
            </w:r>
            <w:r>
              <w:rPr>
                <w:b/>
                <w:sz w:val="20"/>
                <w:vertAlign w:val="subscript"/>
              </w:rPr>
              <w:t>3</w:t>
            </w:r>
            <w:r>
              <w:rPr>
                <w:b/>
                <w:sz w:val="20"/>
              </w:rPr>
              <w:t>) -&gt;</w:t>
            </w:r>
          </w:p>
          <w:p w:rsidR="00C062BB" w:rsidRDefault="00C062BB" w:rsidP="00C062BB">
            <w:pPr>
              <w:pStyle w:val="TableParagraph"/>
              <w:spacing w:before="59"/>
              <w:ind w:left="222" w:right="19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(Z)</w:t>
            </w:r>
          </w:p>
        </w:tc>
        <w:tc>
          <w:tcPr>
            <w:tcW w:w="2835" w:type="dxa"/>
          </w:tcPr>
          <w:p w:rsidR="00C062BB" w:rsidRDefault="00C062BB" w:rsidP="00C062BB">
            <w:pPr>
              <w:pStyle w:val="TableParagraph"/>
              <w:spacing w:before="49"/>
              <w:ind w:left="195" w:right="142"/>
              <w:jc w:val="center"/>
              <w:rPr>
                <w:sz w:val="20"/>
              </w:rPr>
            </w:pPr>
            <w:r>
              <w:rPr>
                <w:sz w:val="20"/>
              </w:rPr>
              <w:t>1.771</w:t>
            </w:r>
          </w:p>
        </w:tc>
        <w:tc>
          <w:tcPr>
            <w:tcW w:w="2693" w:type="dxa"/>
          </w:tcPr>
          <w:p w:rsidR="00C062BB" w:rsidRDefault="00C062BB" w:rsidP="00C062BB">
            <w:pPr>
              <w:pStyle w:val="TableParagraph"/>
              <w:spacing w:before="49"/>
              <w:ind w:left="137" w:right="140"/>
              <w:jc w:val="center"/>
              <w:rPr>
                <w:sz w:val="20"/>
              </w:rPr>
            </w:pPr>
            <w:r>
              <w:rPr>
                <w:sz w:val="20"/>
              </w:rPr>
              <w:t>0.077</w:t>
            </w:r>
          </w:p>
        </w:tc>
      </w:tr>
      <w:tr w:rsidR="00C062BB" w:rsidTr="00C062BB">
        <w:trPr>
          <w:trHeight w:val="345"/>
        </w:trPr>
        <w:tc>
          <w:tcPr>
            <w:tcW w:w="2552" w:type="dxa"/>
            <w:tcBorders>
              <w:bottom w:val="single" w:sz="4" w:space="0" w:color="auto"/>
            </w:tcBorders>
          </w:tcPr>
          <w:p w:rsidR="00C062BB" w:rsidRDefault="00C062BB" w:rsidP="00C062BB">
            <w:pPr>
              <w:pStyle w:val="TableParagraph"/>
              <w:spacing w:before="59"/>
              <w:ind w:left="222" w:right="195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Kecerdasan</w:t>
            </w:r>
            <w:proofErr w:type="spellEnd"/>
            <w:r>
              <w:rPr>
                <w:b/>
                <w:sz w:val="20"/>
              </w:rPr>
              <w:t xml:space="preserve"> Spiritual (Z) -&gt; (Y)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062BB" w:rsidRDefault="00C062BB" w:rsidP="00C062BB">
            <w:pPr>
              <w:pStyle w:val="TableParagraph"/>
              <w:spacing w:before="49"/>
              <w:ind w:left="195" w:right="142"/>
              <w:jc w:val="center"/>
              <w:rPr>
                <w:sz w:val="20"/>
              </w:rPr>
            </w:pPr>
            <w:r>
              <w:rPr>
                <w:sz w:val="20"/>
              </w:rPr>
              <w:t>5.951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062BB" w:rsidRDefault="00C062BB" w:rsidP="00C062BB">
            <w:pPr>
              <w:pStyle w:val="TableParagraph"/>
              <w:spacing w:before="49"/>
              <w:ind w:left="137" w:right="140"/>
              <w:jc w:val="center"/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</w:tr>
    </w:tbl>
    <w:p w:rsidR="00C062BB" w:rsidRDefault="00C062BB" w:rsidP="00C062BB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AE646F" w:rsidRDefault="00AE646F" w:rsidP="00C062BB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AE646F" w:rsidRDefault="00AE646F" w:rsidP="00C062BB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AE646F" w:rsidRDefault="00AE646F" w:rsidP="00C062BB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AE646F" w:rsidRDefault="00AE646F" w:rsidP="00C062BB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AE646F" w:rsidRDefault="00AE646F" w:rsidP="00C062BB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AE646F" w:rsidRDefault="00AE646F" w:rsidP="00C062BB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AE646F" w:rsidRDefault="00AE646F" w:rsidP="00C062BB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AE646F" w:rsidRDefault="00AE646F" w:rsidP="00C062BB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AE646F" w:rsidRDefault="00AE646F" w:rsidP="00C062BB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AE646F" w:rsidRDefault="00AE646F" w:rsidP="00C062BB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AE646F" w:rsidRDefault="00AE646F" w:rsidP="00C062BB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AE646F" w:rsidRPr="00C062BB" w:rsidRDefault="00AE646F" w:rsidP="00C062BB">
      <w:pPr>
        <w:jc w:val="center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sectPr w:rsidR="00AE646F" w:rsidRPr="00C062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A0A81"/>
    <w:multiLevelType w:val="hybridMultilevel"/>
    <w:tmpl w:val="562C6EC0"/>
    <w:lvl w:ilvl="0" w:tplc="BA68D282">
      <w:start w:val="1"/>
      <w:numFmt w:val="lowerLetter"/>
      <w:lvlText w:val="%1."/>
      <w:lvlJc w:val="left"/>
      <w:pPr>
        <w:ind w:left="4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7" w:hanging="360"/>
      </w:pPr>
    </w:lvl>
    <w:lvl w:ilvl="2" w:tplc="0409001B" w:tentative="1">
      <w:start w:val="1"/>
      <w:numFmt w:val="lowerRoman"/>
      <w:lvlText w:val="%3."/>
      <w:lvlJc w:val="right"/>
      <w:pPr>
        <w:ind w:left="1937" w:hanging="180"/>
      </w:pPr>
    </w:lvl>
    <w:lvl w:ilvl="3" w:tplc="0409000F" w:tentative="1">
      <w:start w:val="1"/>
      <w:numFmt w:val="decimal"/>
      <w:lvlText w:val="%4."/>
      <w:lvlJc w:val="left"/>
      <w:pPr>
        <w:ind w:left="2657" w:hanging="360"/>
      </w:pPr>
    </w:lvl>
    <w:lvl w:ilvl="4" w:tplc="04090019" w:tentative="1">
      <w:start w:val="1"/>
      <w:numFmt w:val="lowerLetter"/>
      <w:lvlText w:val="%5."/>
      <w:lvlJc w:val="left"/>
      <w:pPr>
        <w:ind w:left="3377" w:hanging="360"/>
      </w:pPr>
    </w:lvl>
    <w:lvl w:ilvl="5" w:tplc="0409001B" w:tentative="1">
      <w:start w:val="1"/>
      <w:numFmt w:val="lowerRoman"/>
      <w:lvlText w:val="%6."/>
      <w:lvlJc w:val="right"/>
      <w:pPr>
        <w:ind w:left="4097" w:hanging="180"/>
      </w:pPr>
    </w:lvl>
    <w:lvl w:ilvl="6" w:tplc="0409000F" w:tentative="1">
      <w:start w:val="1"/>
      <w:numFmt w:val="decimal"/>
      <w:lvlText w:val="%7."/>
      <w:lvlJc w:val="left"/>
      <w:pPr>
        <w:ind w:left="4817" w:hanging="360"/>
      </w:pPr>
    </w:lvl>
    <w:lvl w:ilvl="7" w:tplc="04090019" w:tentative="1">
      <w:start w:val="1"/>
      <w:numFmt w:val="lowerLetter"/>
      <w:lvlText w:val="%8."/>
      <w:lvlJc w:val="left"/>
      <w:pPr>
        <w:ind w:left="5537" w:hanging="360"/>
      </w:pPr>
    </w:lvl>
    <w:lvl w:ilvl="8" w:tplc="040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1">
    <w:nsid w:val="42B97934"/>
    <w:multiLevelType w:val="hybridMultilevel"/>
    <w:tmpl w:val="3D881ADA"/>
    <w:lvl w:ilvl="0" w:tplc="0458E128">
      <w:start w:val="1"/>
      <w:numFmt w:val="lowerLetter"/>
      <w:lvlText w:val="%1."/>
      <w:lvlJc w:val="left"/>
      <w:pPr>
        <w:ind w:left="4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7" w:hanging="360"/>
      </w:pPr>
    </w:lvl>
    <w:lvl w:ilvl="2" w:tplc="0409001B" w:tentative="1">
      <w:start w:val="1"/>
      <w:numFmt w:val="lowerRoman"/>
      <w:lvlText w:val="%3."/>
      <w:lvlJc w:val="right"/>
      <w:pPr>
        <w:ind w:left="1937" w:hanging="180"/>
      </w:pPr>
    </w:lvl>
    <w:lvl w:ilvl="3" w:tplc="0409000F" w:tentative="1">
      <w:start w:val="1"/>
      <w:numFmt w:val="decimal"/>
      <w:lvlText w:val="%4."/>
      <w:lvlJc w:val="left"/>
      <w:pPr>
        <w:ind w:left="2657" w:hanging="360"/>
      </w:pPr>
    </w:lvl>
    <w:lvl w:ilvl="4" w:tplc="04090019" w:tentative="1">
      <w:start w:val="1"/>
      <w:numFmt w:val="lowerLetter"/>
      <w:lvlText w:val="%5."/>
      <w:lvlJc w:val="left"/>
      <w:pPr>
        <w:ind w:left="3377" w:hanging="360"/>
      </w:pPr>
    </w:lvl>
    <w:lvl w:ilvl="5" w:tplc="0409001B" w:tentative="1">
      <w:start w:val="1"/>
      <w:numFmt w:val="lowerRoman"/>
      <w:lvlText w:val="%6."/>
      <w:lvlJc w:val="right"/>
      <w:pPr>
        <w:ind w:left="4097" w:hanging="180"/>
      </w:pPr>
    </w:lvl>
    <w:lvl w:ilvl="6" w:tplc="0409000F" w:tentative="1">
      <w:start w:val="1"/>
      <w:numFmt w:val="decimal"/>
      <w:lvlText w:val="%7."/>
      <w:lvlJc w:val="left"/>
      <w:pPr>
        <w:ind w:left="4817" w:hanging="360"/>
      </w:pPr>
    </w:lvl>
    <w:lvl w:ilvl="7" w:tplc="04090019" w:tentative="1">
      <w:start w:val="1"/>
      <w:numFmt w:val="lowerLetter"/>
      <w:lvlText w:val="%8."/>
      <w:lvlJc w:val="left"/>
      <w:pPr>
        <w:ind w:left="5537" w:hanging="360"/>
      </w:pPr>
    </w:lvl>
    <w:lvl w:ilvl="8" w:tplc="040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2">
    <w:nsid w:val="45A17CA9"/>
    <w:multiLevelType w:val="hybridMultilevel"/>
    <w:tmpl w:val="152486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17A36"/>
    <w:multiLevelType w:val="hybridMultilevel"/>
    <w:tmpl w:val="9C329084"/>
    <w:lvl w:ilvl="0" w:tplc="A6C0B8AE">
      <w:start w:val="1"/>
      <w:numFmt w:val="lowerLetter"/>
      <w:lvlText w:val="%1."/>
      <w:lvlJc w:val="left"/>
      <w:pPr>
        <w:ind w:left="4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7" w:hanging="360"/>
      </w:pPr>
    </w:lvl>
    <w:lvl w:ilvl="2" w:tplc="0409001B" w:tentative="1">
      <w:start w:val="1"/>
      <w:numFmt w:val="lowerRoman"/>
      <w:lvlText w:val="%3."/>
      <w:lvlJc w:val="right"/>
      <w:pPr>
        <w:ind w:left="1937" w:hanging="180"/>
      </w:pPr>
    </w:lvl>
    <w:lvl w:ilvl="3" w:tplc="0409000F" w:tentative="1">
      <w:start w:val="1"/>
      <w:numFmt w:val="decimal"/>
      <w:lvlText w:val="%4."/>
      <w:lvlJc w:val="left"/>
      <w:pPr>
        <w:ind w:left="2657" w:hanging="360"/>
      </w:pPr>
    </w:lvl>
    <w:lvl w:ilvl="4" w:tplc="04090019" w:tentative="1">
      <w:start w:val="1"/>
      <w:numFmt w:val="lowerLetter"/>
      <w:lvlText w:val="%5."/>
      <w:lvlJc w:val="left"/>
      <w:pPr>
        <w:ind w:left="3377" w:hanging="360"/>
      </w:pPr>
    </w:lvl>
    <w:lvl w:ilvl="5" w:tplc="0409001B" w:tentative="1">
      <w:start w:val="1"/>
      <w:numFmt w:val="lowerRoman"/>
      <w:lvlText w:val="%6."/>
      <w:lvlJc w:val="right"/>
      <w:pPr>
        <w:ind w:left="4097" w:hanging="180"/>
      </w:pPr>
    </w:lvl>
    <w:lvl w:ilvl="6" w:tplc="0409000F" w:tentative="1">
      <w:start w:val="1"/>
      <w:numFmt w:val="decimal"/>
      <w:lvlText w:val="%7."/>
      <w:lvlJc w:val="left"/>
      <w:pPr>
        <w:ind w:left="4817" w:hanging="360"/>
      </w:pPr>
    </w:lvl>
    <w:lvl w:ilvl="7" w:tplc="04090019" w:tentative="1">
      <w:start w:val="1"/>
      <w:numFmt w:val="lowerLetter"/>
      <w:lvlText w:val="%8."/>
      <w:lvlJc w:val="left"/>
      <w:pPr>
        <w:ind w:left="5537" w:hanging="360"/>
      </w:pPr>
    </w:lvl>
    <w:lvl w:ilvl="8" w:tplc="040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4">
    <w:nsid w:val="5A70477C"/>
    <w:multiLevelType w:val="hybridMultilevel"/>
    <w:tmpl w:val="CB564AC6"/>
    <w:lvl w:ilvl="0" w:tplc="F87E8E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5B18CD"/>
    <w:multiLevelType w:val="hybridMultilevel"/>
    <w:tmpl w:val="982072E4"/>
    <w:lvl w:ilvl="0" w:tplc="B06E164A">
      <w:start w:val="1"/>
      <w:numFmt w:val="lowerLetter"/>
      <w:lvlText w:val="%1."/>
      <w:lvlJc w:val="left"/>
      <w:pPr>
        <w:ind w:left="4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7" w:hanging="360"/>
      </w:pPr>
    </w:lvl>
    <w:lvl w:ilvl="2" w:tplc="0409001B" w:tentative="1">
      <w:start w:val="1"/>
      <w:numFmt w:val="lowerRoman"/>
      <w:lvlText w:val="%3."/>
      <w:lvlJc w:val="right"/>
      <w:pPr>
        <w:ind w:left="1937" w:hanging="180"/>
      </w:pPr>
    </w:lvl>
    <w:lvl w:ilvl="3" w:tplc="0409000F" w:tentative="1">
      <w:start w:val="1"/>
      <w:numFmt w:val="decimal"/>
      <w:lvlText w:val="%4."/>
      <w:lvlJc w:val="left"/>
      <w:pPr>
        <w:ind w:left="2657" w:hanging="360"/>
      </w:pPr>
    </w:lvl>
    <w:lvl w:ilvl="4" w:tplc="04090019" w:tentative="1">
      <w:start w:val="1"/>
      <w:numFmt w:val="lowerLetter"/>
      <w:lvlText w:val="%5."/>
      <w:lvlJc w:val="left"/>
      <w:pPr>
        <w:ind w:left="3377" w:hanging="360"/>
      </w:pPr>
    </w:lvl>
    <w:lvl w:ilvl="5" w:tplc="0409001B" w:tentative="1">
      <w:start w:val="1"/>
      <w:numFmt w:val="lowerRoman"/>
      <w:lvlText w:val="%6."/>
      <w:lvlJc w:val="right"/>
      <w:pPr>
        <w:ind w:left="4097" w:hanging="180"/>
      </w:pPr>
    </w:lvl>
    <w:lvl w:ilvl="6" w:tplc="0409000F" w:tentative="1">
      <w:start w:val="1"/>
      <w:numFmt w:val="decimal"/>
      <w:lvlText w:val="%7."/>
      <w:lvlJc w:val="left"/>
      <w:pPr>
        <w:ind w:left="4817" w:hanging="360"/>
      </w:pPr>
    </w:lvl>
    <w:lvl w:ilvl="7" w:tplc="04090019" w:tentative="1">
      <w:start w:val="1"/>
      <w:numFmt w:val="lowerLetter"/>
      <w:lvlText w:val="%8."/>
      <w:lvlJc w:val="left"/>
      <w:pPr>
        <w:ind w:left="5537" w:hanging="360"/>
      </w:pPr>
    </w:lvl>
    <w:lvl w:ilvl="8" w:tplc="0409001B" w:tentative="1">
      <w:start w:val="1"/>
      <w:numFmt w:val="lowerRoman"/>
      <w:lvlText w:val="%9."/>
      <w:lvlJc w:val="right"/>
      <w:pPr>
        <w:ind w:left="6257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2BB"/>
    <w:rsid w:val="00341CEE"/>
    <w:rsid w:val="00AE646F"/>
    <w:rsid w:val="00C0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C6D7A7-36AB-4F18-9808-F7BC54FB4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C062B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2024-06-26T02:39:00Z</dcterms:created>
  <dcterms:modified xsi:type="dcterms:W3CDTF">2024-06-26T02:53:00Z</dcterms:modified>
</cp:coreProperties>
</file>